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48AAC" w14:textId="77777777" w:rsidR="002D01D0" w:rsidRPr="002C12F6" w:rsidRDefault="002D01D0" w:rsidP="002D01D0">
      <w:pPr>
        <w:jc w:val="center"/>
        <w:rPr>
          <w:rFonts w:cstheme="minorHAnsi"/>
          <w:sz w:val="24"/>
          <w:szCs w:val="24"/>
        </w:rPr>
      </w:pPr>
      <w:bookmarkStart w:id="0" w:name="_GoBack"/>
      <w:bookmarkEnd w:id="0"/>
      <w:r w:rsidRPr="002C12F6">
        <w:rPr>
          <w:rFonts w:cstheme="minorHAnsi"/>
          <w:sz w:val="24"/>
          <w:szCs w:val="24"/>
        </w:rPr>
        <w:t>H&amp;S Faculty Travel Fund</w:t>
      </w:r>
    </w:p>
    <w:p w14:paraId="7A08D367" w14:textId="77777777" w:rsidR="002D01D0" w:rsidRPr="002C12F6" w:rsidRDefault="002D01D0" w:rsidP="002D01D0">
      <w:pPr>
        <w:jc w:val="center"/>
        <w:rPr>
          <w:rFonts w:cstheme="minorHAnsi"/>
          <w:sz w:val="24"/>
          <w:szCs w:val="24"/>
        </w:rPr>
      </w:pPr>
      <w:r w:rsidRPr="002C12F6">
        <w:rPr>
          <w:rFonts w:cstheme="minorHAnsi"/>
          <w:sz w:val="24"/>
          <w:szCs w:val="24"/>
        </w:rPr>
        <w:t>Guidelines for 2018-19</w:t>
      </w:r>
    </w:p>
    <w:p w14:paraId="3FA31E57" w14:textId="77777777" w:rsidR="002D01D0" w:rsidRPr="002C12F6" w:rsidRDefault="002D01D0">
      <w:pPr>
        <w:rPr>
          <w:rFonts w:cstheme="minorHAnsi"/>
          <w:sz w:val="24"/>
          <w:szCs w:val="24"/>
        </w:rPr>
      </w:pPr>
    </w:p>
    <w:p w14:paraId="6FCFB643" w14:textId="77777777" w:rsidR="00EB488A" w:rsidRPr="002C12F6" w:rsidRDefault="000E2C9D">
      <w:pPr>
        <w:rPr>
          <w:rFonts w:cstheme="minorHAnsi"/>
          <w:sz w:val="24"/>
          <w:szCs w:val="24"/>
        </w:rPr>
      </w:pPr>
      <w:r w:rsidRPr="002C12F6">
        <w:rPr>
          <w:rFonts w:cstheme="minorHAnsi"/>
          <w:sz w:val="24"/>
          <w:szCs w:val="24"/>
          <w:u w:val="single"/>
        </w:rPr>
        <w:t>Before the trip</w:t>
      </w:r>
      <w:r w:rsidRPr="002C12F6">
        <w:rPr>
          <w:rFonts w:cstheme="minorHAnsi"/>
          <w:sz w:val="24"/>
          <w:szCs w:val="24"/>
        </w:rPr>
        <w:t>:</w:t>
      </w:r>
    </w:p>
    <w:p w14:paraId="0E900D32" w14:textId="77777777" w:rsidR="000E2C9D" w:rsidRPr="002C12F6" w:rsidRDefault="00434BD1" w:rsidP="00434BD1">
      <w:pPr>
        <w:pStyle w:val="ListParagraph"/>
        <w:numPr>
          <w:ilvl w:val="0"/>
          <w:numId w:val="1"/>
        </w:numPr>
        <w:rPr>
          <w:rFonts w:cstheme="minorHAnsi"/>
          <w:sz w:val="24"/>
          <w:szCs w:val="24"/>
        </w:rPr>
      </w:pPr>
      <w:r w:rsidRPr="002D770E">
        <w:rPr>
          <w:rFonts w:cstheme="minorHAnsi"/>
          <w:b/>
          <w:sz w:val="24"/>
          <w:szCs w:val="24"/>
          <w:u w:val="single"/>
        </w:rPr>
        <w:t>Funding</w:t>
      </w:r>
      <w:r w:rsidRPr="002C12F6">
        <w:rPr>
          <w:rFonts w:cstheme="minorHAnsi"/>
          <w:sz w:val="24"/>
          <w:szCs w:val="24"/>
        </w:rPr>
        <w:t>:</w:t>
      </w:r>
    </w:p>
    <w:p w14:paraId="4756FD86" w14:textId="77777777" w:rsidR="001C7A34" w:rsidRPr="001C7A34" w:rsidRDefault="008A323A" w:rsidP="001C7A34">
      <w:pPr>
        <w:pStyle w:val="ListParagraph"/>
        <w:numPr>
          <w:ilvl w:val="1"/>
          <w:numId w:val="1"/>
        </w:numPr>
        <w:rPr>
          <w:rFonts w:cstheme="minorHAnsi"/>
          <w:sz w:val="24"/>
          <w:szCs w:val="24"/>
        </w:rPr>
      </w:pPr>
      <w:r>
        <w:rPr>
          <w:rFonts w:cstheme="minorHAnsi"/>
          <w:b/>
          <w:sz w:val="24"/>
          <w:szCs w:val="24"/>
        </w:rPr>
        <w:t>Standard f</w:t>
      </w:r>
      <w:r w:rsidR="001C7A34">
        <w:rPr>
          <w:rFonts w:cstheme="minorHAnsi"/>
          <w:b/>
          <w:sz w:val="24"/>
          <w:szCs w:val="24"/>
        </w:rPr>
        <w:t xml:space="preserve">unding </w:t>
      </w:r>
      <w:r w:rsidR="001C7A34" w:rsidRPr="008A323A">
        <w:rPr>
          <w:rFonts w:cstheme="minorHAnsi"/>
          <w:sz w:val="24"/>
          <w:szCs w:val="24"/>
        </w:rPr>
        <w:t>amounts</w:t>
      </w:r>
      <w:r w:rsidR="001C7A34">
        <w:rPr>
          <w:rFonts w:cstheme="minorHAnsi"/>
          <w:b/>
          <w:sz w:val="24"/>
          <w:szCs w:val="24"/>
        </w:rPr>
        <w:t xml:space="preserve">: </w:t>
      </w:r>
    </w:p>
    <w:p w14:paraId="6F48C6A8" w14:textId="20257FF4" w:rsidR="001C7A34" w:rsidRDefault="001C7A34" w:rsidP="001C7A34">
      <w:pPr>
        <w:pStyle w:val="ListParagraph"/>
        <w:numPr>
          <w:ilvl w:val="2"/>
          <w:numId w:val="1"/>
        </w:numPr>
        <w:rPr>
          <w:rFonts w:cstheme="minorHAnsi"/>
          <w:sz w:val="24"/>
          <w:szCs w:val="24"/>
        </w:rPr>
      </w:pPr>
      <w:r w:rsidRPr="00536F91">
        <w:rPr>
          <w:rFonts w:cstheme="minorHAnsi"/>
          <w:b/>
          <w:sz w:val="24"/>
          <w:szCs w:val="24"/>
        </w:rPr>
        <w:t xml:space="preserve">Full-time </w:t>
      </w:r>
      <w:r w:rsidRPr="002C12F6">
        <w:rPr>
          <w:rFonts w:cstheme="minorHAnsi"/>
          <w:sz w:val="24"/>
          <w:szCs w:val="24"/>
        </w:rPr>
        <w:t xml:space="preserve">faculty </w:t>
      </w:r>
      <w:proofErr w:type="gramStart"/>
      <w:r w:rsidRPr="002C12F6">
        <w:rPr>
          <w:rFonts w:cstheme="minorHAnsi"/>
          <w:sz w:val="24"/>
          <w:szCs w:val="24"/>
        </w:rPr>
        <w:t>are promised</w:t>
      </w:r>
      <w:proofErr w:type="gramEnd"/>
      <w:r w:rsidRPr="002C12F6">
        <w:rPr>
          <w:rFonts w:cstheme="minorHAnsi"/>
          <w:sz w:val="24"/>
          <w:szCs w:val="24"/>
        </w:rPr>
        <w:t xml:space="preserve"> an </w:t>
      </w:r>
      <w:r w:rsidRPr="002C12F6">
        <w:rPr>
          <w:rFonts w:cstheme="minorHAnsi"/>
          <w:b/>
          <w:sz w:val="24"/>
          <w:szCs w:val="24"/>
        </w:rPr>
        <w:t>$1800</w:t>
      </w:r>
      <w:r w:rsidRPr="002C12F6">
        <w:rPr>
          <w:rFonts w:cstheme="minorHAnsi"/>
          <w:sz w:val="24"/>
          <w:szCs w:val="24"/>
        </w:rPr>
        <w:t xml:space="preserve"> standard allotment for travel </w:t>
      </w:r>
      <w:r>
        <w:rPr>
          <w:rFonts w:cstheme="minorHAnsi"/>
          <w:sz w:val="24"/>
          <w:szCs w:val="24"/>
        </w:rPr>
        <w:t>for</w:t>
      </w:r>
      <w:r w:rsidRPr="002C12F6">
        <w:rPr>
          <w:rFonts w:cstheme="minorHAnsi"/>
          <w:sz w:val="24"/>
          <w:szCs w:val="24"/>
        </w:rPr>
        <w:t xml:space="preserve"> </w:t>
      </w:r>
      <w:r w:rsidR="00D67E4A">
        <w:rPr>
          <w:rFonts w:cstheme="minorHAnsi"/>
          <w:sz w:val="24"/>
          <w:szCs w:val="24"/>
        </w:rPr>
        <w:t xml:space="preserve">research and/or </w:t>
      </w:r>
      <w:r w:rsidRPr="002C12F6">
        <w:rPr>
          <w:rFonts w:cstheme="minorHAnsi"/>
          <w:sz w:val="24"/>
          <w:szCs w:val="24"/>
        </w:rPr>
        <w:t>conference</w:t>
      </w:r>
      <w:r w:rsidR="00D67E4A">
        <w:rPr>
          <w:rFonts w:cstheme="minorHAnsi"/>
          <w:sz w:val="24"/>
          <w:szCs w:val="24"/>
        </w:rPr>
        <w:t xml:space="preserve"> attendance</w:t>
      </w:r>
      <w:r w:rsidRPr="002C12F6">
        <w:rPr>
          <w:rFonts w:cstheme="minorHAnsi"/>
          <w:sz w:val="24"/>
          <w:szCs w:val="24"/>
        </w:rPr>
        <w:t xml:space="preserve">.  </w:t>
      </w:r>
    </w:p>
    <w:p w14:paraId="55FA1816" w14:textId="77777777" w:rsidR="001C7A34" w:rsidRPr="002C12F6" w:rsidRDefault="001C7A34" w:rsidP="001C7A34">
      <w:pPr>
        <w:pStyle w:val="ListParagraph"/>
        <w:numPr>
          <w:ilvl w:val="2"/>
          <w:numId w:val="1"/>
        </w:numPr>
        <w:rPr>
          <w:rFonts w:cstheme="minorHAnsi"/>
          <w:sz w:val="24"/>
          <w:szCs w:val="24"/>
        </w:rPr>
      </w:pPr>
      <w:r w:rsidRPr="00536F91">
        <w:rPr>
          <w:rFonts w:cstheme="minorHAnsi"/>
          <w:b/>
          <w:sz w:val="24"/>
          <w:szCs w:val="24"/>
        </w:rPr>
        <w:t>Part-time per-credit faculty</w:t>
      </w:r>
      <w:r w:rsidRPr="002C12F6">
        <w:rPr>
          <w:rFonts w:cstheme="minorHAnsi"/>
          <w:sz w:val="24"/>
          <w:szCs w:val="24"/>
        </w:rPr>
        <w:t xml:space="preserve"> are promised a pro-rated amount based on the fraction of a 24-credit workload they carry for the combined Fall and Spring semesters – i.e., $75 per credit hour taught multiplied by the number of credit hours taught in the academic year.  </w:t>
      </w:r>
    </w:p>
    <w:p w14:paraId="767AE3F9" w14:textId="77777777" w:rsidR="001C7A34" w:rsidRDefault="001C7A34" w:rsidP="001C7A34">
      <w:pPr>
        <w:pStyle w:val="ListParagraph"/>
        <w:numPr>
          <w:ilvl w:val="2"/>
          <w:numId w:val="1"/>
        </w:numPr>
        <w:rPr>
          <w:rFonts w:cstheme="minorHAnsi"/>
          <w:sz w:val="24"/>
          <w:szCs w:val="24"/>
        </w:rPr>
      </w:pPr>
      <w:r w:rsidRPr="002C12F6">
        <w:rPr>
          <w:rFonts w:cstheme="minorHAnsi"/>
          <w:sz w:val="24"/>
          <w:szCs w:val="24"/>
        </w:rPr>
        <w:t>When a trav</w:t>
      </w:r>
      <w:r>
        <w:rPr>
          <w:rFonts w:cstheme="minorHAnsi"/>
          <w:sz w:val="24"/>
          <w:szCs w:val="24"/>
        </w:rPr>
        <w:t>eler uses only a portion of the</w:t>
      </w:r>
      <w:r w:rsidRPr="002C12F6">
        <w:rPr>
          <w:rFonts w:cstheme="minorHAnsi"/>
          <w:sz w:val="24"/>
          <w:szCs w:val="24"/>
        </w:rPr>
        <w:t xml:space="preserve"> </w:t>
      </w:r>
      <w:r>
        <w:rPr>
          <w:rFonts w:cstheme="minorHAnsi"/>
          <w:sz w:val="24"/>
          <w:szCs w:val="24"/>
        </w:rPr>
        <w:t>standard allotment</w:t>
      </w:r>
      <w:r w:rsidRPr="002C12F6">
        <w:rPr>
          <w:rFonts w:cstheme="minorHAnsi"/>
          <w:sz w:val="24"/>
          <w:szCs w:val="24"/>
        </w:rPr>
        <w:t xml:space="preserve">, the remainder will be available for use on a subsequent trip </w:t>
      </w:r>
      <w:r w:rsidRPr="006608BF">
        <w:rPr>
          <w:rFonts w:cstheme="minorHAnsi"/>
          <w:b/>
          <w:sz w:val="24"/>
          <w:szCs w:val="24"/>
        </w:rPr>
        <w:t>within</w:t>
      </w:r>
      <w:r w:rsidRPr="002C12F6">
        <w:rPr>
          <w:rFonts w:cstheme="minorHAnsi"/>
          <w:sz w:val="24"/>
          <w:szCs w:val="24"/>
        </w:rPr>
        <w:t xml:space="preserve"> the fiscal year, but these funds do </w:t>
      </w:r>
      <w:r w:rsidRPr="006608BF">
        <w:rPr>
          <w:rFonts w:cstheme="minorHAnsi"/>
          <w:b/>
          <w:sz w:val="24"/>
          <w:szCs w:val="24"/>
        </w:rPr>
        <w:t>not</w:t>
      </w:r>
      <w:r w:rsidRPr="002C12F6">
        <w:rPr>
          <w:rFonts w:cstheme="minorHAnsi"/>
          <w:sz w:val="24"/>
          <w:szCs w:val="24"/>
        </w:rPr>
        <w:t xml:space="preserve"> rollover into </w:t>
      </w:r>
      <w:r>
        <w:rPr>
          <w:rFonts w:cstheme="minorHAnsi"/>
          <w:sz w:val="24"/>
          <w:szCs w:val="24"/>
        </w:rPr>
        <w:t>the</w:t>
      </w:r>
      <w:r w:rsidRPr="002C12F6">
        <w:rPr>
          <w:rFonts w:cstheme="minorHAnsi"/>
          <w:sz w:val="24"/>
          <w:szCs w:val="24"/>
        </w:rPr>
        <w:t xml:space="preserve"> </w:t>
      </w:r>
      <w:r w:rsidRPr="006608BF">
        <w:rPr>
          <w:rFonts w:cstheme="minorHAnsi"/>
          <w:b/>
          <w:sz w:val="24"/>
          <w:szCs w:val="24"/>
        </w:rPr>
        <w:t>subsequent</w:t>
      </w:r>
      <w:r w:rsidRPr="002C12F6">
        <w:rPr>
          <w:rFonts w:cstheme="minorHAnsi"/>
          <w:sz w:val="24"/>
          <w:szCs w:val="24"/>
        </w:rPr>
        <w:t xml:space="preserve"> fiscal year.</w:t>
      </w:r>
    </w:p>
    <w:p w14:paraId="6388BB72" w14:textId="77777777" w:rsidR="008A323A" w:rsidRDefault="008A323A" w:rsidP="001C7A34">
      <w:pPr>
        <w:pStyle w:val="ListParagraph"/>
        <w:numPr>
          <w:ilvl w:val="1"/>
          <w:numId w:val="1"/>
        </w:numPr>
        <w:rPr>
          <w:rFonts w:cstheme="minorHAnsi"/>
          <w:sz w:val="24"/>
          <w:szCs w:val="24"/>
        </w:rPr>
      </w:pPr>
      <w:r w:rsidRPr="008A323A">
        <w:rPr>
          <w:rFonts w:cstheme="minorHAnsi"/>
          <w:b/>
          <w:sz w:val="24"/>
          <w:szCs w:val="24"/>
        </w:rPr>
        <w:t>Supplemental funding</w:t>
      </w:r>
      <w:r>
        <w:rPr>
          <w:rFonts w:cstheme="minorHAnsi"/>
          <w:sz w:val="24"/>
          <w:szCs w:val="24"/>
        </w:rPr>
        <w:t xml:space="preserve"> amounts:</w:t>
      </w:r>
    </w:p>
    <w:p w14:paraId="0F8BE526" w14:textId="77777777" w:rsidR="001C7A34" w:rsidRPr="002C12F6" w:rsidRDefault="001C7A34" w:rsidP="008A323A">
      <w:pPr>
        <w:pStyle w:val="ListParagraph"/>
        <w:numPr>
          <w:ilvl w:val="2"/>
          <w:numId w:val="1"/>
        </w:numPr>
        <w:rPr>
          <w:rFonts w:cstheme="minorHAnsi"/>
          <w:sz w:val="24"/>
          <w:szCs w:val="24"/>
        </w:rPr>
      </w:pPr>
      <w:r w:rsidRPr="002C12F6">
        <w:rPr>
          <w:rFonts w:cstheme="minorHAnsi"/>
          <w:sz w:val="24"/>
          <w:szCs w:val="24"/>
        </w:rPr>
        <w:t>The Dean’s office has two supplemental funds that it can offer</w:t>
      </w:r>
      <w:r>
        <w:rPr>
          <w:rFonts w:cstheme="minorHAnsi"/>
          <w:sz w:val="24"/>
          <w:szCs w:val="24"/>
        </w:rPr>
        <w:t xml:space="preserve"> in addition to the standard allotment</w:t>
      </w:r>
      <w:r w:rsidRPr="002C12F6">
        <w:rPr>
          <w:rFonts w:cstheme="minorHAnsi"/>
          <w:sz w:val="24"/>
          <w:szCs w:val="24"/>
        </w:rPr>
        <w:t xml:space="preserve"> (though both are limited, so we may run out of these funds before the end of the fiscal year):</w:t>
      </w:r>
    </w:p>
    <w:p w14:paraId="04E2A964" w14:textId="77777777" w:rsidR="001C7A34" w:rsidRPr="002C12F6" w:rsidRDefault="001C7A34" w:rsidP="001C7A34">
      <w:pPr>
        <w:pStyle w:val="ListParagraph"/>
        <w:numPr>
          <w:ilvl w:val="2"/>
          <w:numId w:val="1"/>
        </w:numPr>
        <w:rPr>
          <w:rFonts w:cstheme="minorHAnsi"/>
          <w:sz w:val="24"/>
          <w:szCs w:val="24"/>
        </w:rPr>
      </w:pPr>
      <w:r w:rsidRPr="002C12F6">
        <w:rPr>
          <w:rFonts w:cstheme="minorHAnsi"/>
          <w:sz w:val="24"/>
          <w:szCs w:val="24"/>
        </w:rPr>
        <w:t xml:space="preserve">A </w:t>
      </w:r>
      <w:r w:rsidRPr="002C12F6">
        <w:rPr>
          <w:rFonts w:cstheme="minorHAnsi"/>
          <w:b/>
          <w:sz w:val="24"/>
          <w:szCs w:val="24"/>
        </w:rPr>
        <w:t>$1300 “overseas supplement”</w:t>
      </w:r>
      <w:r w:rsidRPr="002C12F6">
        <w:rPr>
          <w:rFonts w:cstheme="minorHAnsi"/>
          <w:sz w:val="24"/>
          <w:szCs w:val="24"/>
        </w:rPr>
        <w:t xml:space="preserve"> for overseas travel, recognizing that overseas flights are typically more expensive.  </w:t>
      </w:r>
    </w:p>
    <w:p w14:paraId="068918DB" w14:textId="77777777" w:rsidR="001C7A34" w:rsidRPr="002C12F6" w:rsidRDefault="001C7A34" w:rsidP="001C7A34">
      <w:pPr>
        <w:pStyle w:val="ListParagraph"/>
        <w:numPr>
          <w:ilvl w:val="3"/>
          <w:numId w:val="1"/>
        </w:numPr>
        <w:rPr>
          <w:rFonts w:cstheme="minorHAnsi"/>
          <w:sz w:val="24"/>
          <w:szCs w:val="24"/>
        </w:rPr>
      </w:pPr>
      <w:r w:rsidRPr="002C12F6">
        <w:rPr>
          <w:rFonts w:cstheme="minorHAnsi"/>
          <w:sz w:val="24"/>
          <w:szCs w:val="24"/>
        </w:rPr>
        <w:t xml:space="preserve">A traveler can request this </w:t>
      </w:r>
      <w:r>
        <w:rPr>
          <w:rFonts w:cstheme="minorHAnsi"/>
          <w:sz w:val="24"/>
          <w:szCs w:val="24"/>
        </w:rPr>
        <w:t xml:space="preserve">supplement </w:t>
      </w:r>
      <w:r w:rsidRPr="002C12F6">
        <w:rPr>
          <w:rFonts w:cstheme="minorHAnsi"/>
          <w:sz w:val="24"/>
          <w:szCs w:val="24"/>
        </w:rPr>
        <w:t xml:space="preserve">on the Travel Authorization (in the “additional information” section), and the Dean’s office will indicate </w:t>
      </w:r>
      <w:r>
        <w:rPr>
          <w:rFonts w:cstheme="minorHAnsi"/>
          <w:sz w:val="24"/>
          <w:szCs w:val="24"/>
        </w:rPr>
        <w:t xml:space="preserve">confirmation </w:t>
      </w:r>
      <w:r w:rsidRPr="002C12F6">
        <w:rPr>
          <w:rFonts w:cstheme="minorHAnsi"/>
          <w:sz w:val="24"/>
          <w:szCs w:val="24"/>
        </w:rPr>
        <w:t>when the Associate Dean electronically signs the Authorization.</w:t>
      </w:r>
    </w:p>
    <w:p w14:paraId="548B2D86" w14:textId="51E961A6" w:rsidR="001C7A34" w:rsidRPr="002C12F6" w:rsidRDefault="00F825F0" w:rsidP="008A323A">
      <w:pPr>
        <w:pStyle w:val="ListParagraph"/>
        <w:numPr>
          <w:ilvl w:val="3"/>
          <w:numId w:val="1"/>
        </w:numPr>
        <w:rPr>
          <w:rFonts w:cstheme="minorHAnsi"/>
          <w:sz w:val="24"/>
          <w:szCs w:val="24"/>
        </w:rPr>
      </w:pPr>
      <w:r>
        <w:rPr>
          <w:rFonts w:cstheme="minorHAnsi"/>
          <w:sz w:val="24"/>
          <w:szCs w:val="24"/>
        </w:rPr>
        <w:t xml:space="preserve">Travelers </w:t>
      </w:r>
      <w:proofErr w:type="gramStart"/>
      <w:r>
        <w:rPr>
          <w:rFonts w:cstheme="minorHAnsi"/>
          <w:sz w:val="24"/>
          <w:szCs w:val="24"/>
        </w:rPr>
        <w:t>are allowed</w:t>
      </w:r>
      <w:proofErr w:type="gramEnd"/>
      <w:r>
        <w:rPr>
          <w:rFonts w:cstheme="minorHAnsi"/>
          <w:sz w:val="24"/>
          <w:szCs w:val="24"/>
        </w:rPr>
        <w:t xml:space="preserve"> to </w:t>
      </w:r>
      <w:r w:rsidRPr="00D67E4A">
        <w:rPr>
          <w:rFonts w:cstheme="minorHAnsi"/>
          <w:sz w:val="24"/>
          <w:szCs w:val="24"/>
        </w:rPr>
        <w:t>request</w:t>
      </w:r>
      <w:r>
        <w:rPr>
          <w:rFonts w:cstheme="minorHAnsi"/>
          <w:sz w:val="24"/>
          <w:szCs w:val="24"/>
        </w:rPr>
        <w:t xml:space="preserve"> more than one overseas supplement in a fiscal year, but only i</w:t>
      </w:r>
      <w:r w:rsidR="001C7A34" w:rsidRPr="002C12F6">
        <w:rPr>
          <w:rFonts w:cstheme="minorHAnsi"/>
          <w:sz w:val="24"/>
          <w:szCs w:val="24"/>
        </w:rPr>
        <w:t>n rare circumstances</w:t>
      </w:r>
      <w:r>
        <w:rPr>
          <w:rFonts w:cstheme="minorHAnsi"/>
          <w:sz w:val="24"/>
          <w:szCs w:val="24"/>
        </w:rPr>
        <w:t xml:space="preserve"> will</w:t>
      </w:r>
      <w:r w:rsidR="001C7A34" w:rsidRPr="002C12F6">
        <w:rPr>
          <w:rFonts w:cstheme="minorHAnsi"/>
          <w:sz w:val="24"/>
          <w:szCs w:val="24"/>
        </w:rPr>
        <w:t xml:space="preserve"> a traveler be </w:t>
      </w:r>
      <w:r w:rsidR="001C7A34" w:rsidRPr="00D67E4A">
        <w:rPr>
          <w:rFonts w:cstheme="minorHAnsi"/>
          <w:sz w:val="24"/>
          <w:szCs w:val="24"/>
        </w:rPr>
        <w:t>awarded</w:t>
      </w:r>
      <w:r w:rsidR="001C7A34">
        <w:rPr>
          <w:rFonts w:cstheme="minorHAnsi"/>
          <w:sz w:val="24"/>
          <w:szCs w:val="24"/>
        </w:rPr>
        <w:t xml:space="preserve"> </w:t>
      </w:r>
      <w:r w:rsidR="00D67E4A">
        <w:rPr>
          <w:rFonts w:cstheme="minorHAnsi"/>
          <w:sz w:val="24"/>
          <w:szCs w:val="24"/>
        </w:rPr>
        <w:t>a second overseas supplement</w:t>
      </w:r>
      <w:r w:rsidR="001C7A34">
        <w:rPr>
          <w:rFonts w:cstheme="minorHAnsi"/>
          <w:sz w:val="24"/>
          <w:szCs w:val="24"/>
        </w:rPr>
        <w:t xml:space="preserve"> in</w:t>
      </w:r>
      <w:r w:rsidR="001C7A34" w:rsidRPr="002C12F6">
        <w:rPr>
          <w:rFonts w:cstheme="minorHAnsi"/>
          <w:sz w:val="24"/>
          <w:szCs w:val="24"/>
        </w:rPr>
        <w:t xml:space="preserve"> a single fiscal year.  </w:t>
      </w:r>
    </w:p>
    <w:p w14:paraId="7A5E4EB5" w14:textId="29C06498" w:rsidR="001C7A34" w:rsidRPr="002C12F6" w:rsidRDefault="001C7A34" w:rsidP="001C7A34">
      <w:pPr>
        <w:pStyle w:val="ListParagraph"/>
        <w:numPr>
          <w:ilvl w:val="2"/>
          <w:numId w:val="1"/>
        </w:numPr>
        <w:rPr>
          <w:rFonts w:cstheme="minorHAnsi"/>
          <w:sz w:val="24"/>
          <w:szCs w:val="24"/>
        </w:rPr>
      </w:pPr>
      <w:r w:rsidRPr="002C12F6">
        <w:rPr>
          <w:rFonts w:cstheme="minorHAnsi"/>
          <w:sz w:val="24"/>
          <w:szCs w:val="24"/>
        </w:rPr>
        <w:t xml:space="preserve">A </w:t>
      </w:r>
      <w:r w:rsidRPr="002C12F6">
        <w:rPr>
          <w:rFonts w:cstheme="minorHAnsi"/>
          <w:b/>
          <w:sz w:val="24"/>
          <w:szCs w:val="24"/>
        </w:rPr>
        <w:t>$500 “second trip supplement”</w:t>
      </w:r>
      <w:r w:rsidRPr="002C12F6">
        <w:rPr>
          <w:rFonts w:cstheme="minorHAnsi"/>
          <w:sz w:val="24"/>
          <w:szCs w:val="24"/>
        </w:rPr>
        <w:t xml:space="preserve"> if the traveler has already used some/all of their standard allotment on a trip earlier in the fiscal year.  [</w:t>
      </w:r>
      <w:r w:rsidR="00D67E4A">
        <w:rPr>
          <w:rFonts w:cstheme="minorHAnsi"/>
          <w:sz w:val="24"/>
          <w:szCs w:val="24"/>
        </w:rPr>
        <w:t>A</w:t>
      </w:r>
      <w:r w:rsidRPr="002C12F6">
        <w:rPr>
          <w:rFonts w:cstheme="minorHAnsi"/>
          <w:sz w:val="24"/>
          <w:szCs w:val="24"/>
        </w:rPr>
        <w:t xml:space="preserve"> traveler </w:t>
      </w:r>
      <w:proofErr w:type="gramStart"/>
      <w:r w:rsidRPr="002C12F6">
        <w:rPr>
          <w:rFonts w:cstheme="minorHAnsi"/>
          <w:sz w:val="24"/>
          <w:szCs w:val="24"/>
        </w:rPr>
        <w:t>will be awarded</w:t>
      </w:r>
      <w:proofErr w:type="gramEnd"/>
      <w:r w:rsidRPr="002C12F6">
        <w:rPr>
          <w:rFonts w:cstheme="minorHAnsi"/>
          <w:sz w:val="24"/>
          <w:szCs w:val="24"/>
        </w:rPr>
        <w:t xml:space="preserve"> no more than one “second trip supplement” </w:t>
      </w:r>
      <w:r>
        <w:rPr>
          <w:rFonts w:cstheme="minorHAnsi"/>
          <w:sz w:val="24"/>
          <w:szCs w:val="24"/>
        </w:rPr>
        <w:t xml:space="preserve">per </w:t>
      </w:r>
      <w:r w:rsidRPr="002C12F6">
        <w:rPr>
          <w:rFonts w:cstheme="minorHAnsi"/>
          <w:sz w:val="24"/>
          <w:szCs w:val="24"/>
        </w:rPr>
        <w:t>fiscal year.]</w:t>
      </w:r>
    </w:p>
    <w:p w14:paraId="0EFE7E94" w14:textId="77777777" w:rsidR="001C7A34" w:rsidRPr="002C12F6" w:rsidRDefault="001C7A34" w:rsidP="001C7A34">
      <w:pPr>
        <w:pStyle w:val="ListParagraph"/>
        <w:numPr>
          <w:ilvl w:val="3"/>
          <w:numId w:val="1"/>
        </w:numPr>
        <w:rPr>
          <w:rFonts w:cstheme="minorHAnsi"/>
          <w:sz w:val="24"/>
          <w:szCs w:val="24"/>
        </w:rPr>
      </w:pPr>
      <w:r w:rsidRPr="002C12F6">
        <w:rPr>
          <w:rFonts w:cstheme="minorHAnsi"/>
          <w:sz w:val="24"/>
          <w:szCs w:val="24"/>
        </w:rPr>
        <w:t>Again, a traveler can request this on the Travel Authorization (in the “additional information” section), and the Dean’s office will indicate whether it has been confirmed when the Associate Dean electronically signs the Authorization.</w:t>
      </w:r>
    </w:p>
    <w:p w14:paraId="544A9AF4" w14:textId="77777777" w:rsidR="001C7A34" w:rsidRPr="008A323A" w:rsidRDefault="001C7A34" w:rsidP="008A323A">
      <w:pPr>
        <w:pStyle w:val="ListParagraph"/>
        <w:numPr>
          <w:ilvl w:val="2"/>
          <w:numId w:val="1"/>
        </w:numPr>
        <w:rPr>
          <w:rFonts w:cstheme="minorHAnsi"/>
          <w:sz w:val="24"/>
          <w:szCs w:val="24"/>
        </w:rPr>
      </w:pPr>
      <w:r w:rsidRPr="002C12F6">
        <w:rPr>
          <w:rFonts w:cstheme="minorHAnsi"/>
          <w:sz w:val="24"/>
          <w:szCs w:val="24"/>
        </w:rPr>
        <w:lastRenderedPageBreak/>
        <w:t xml:space="preserve">For both of these supplements, if </w:t>
      </w:r>
      <w:r>
        <w:rPr>
          <w:rFonts w:cstheme="minorHAnsi"/>
          <w:sz w:val="24"/>
          <w:szCs w:val="24"/>
        </w:rPr>
        <w:t>awarded</w:t>
      </w:r>
      <w:r w:rsidRPr="002C12F6">
        <w:rPr>
          <w:rFonts w:cstheme="minorHAnsi"/>
          <w:sz w:val="24"/>
          <w:szCs w:val="24"/>
        </w:rPr>
        <w:t xml:space="preserve">, the supplemental funds are </w:t>
      </w:r>
      <w:r w:rsidR="008A323A">
        <w:rPr>
          <w:rFonts w:cstheme="minorHAnsi"/>
          <w:sz w:val="24"/>
          <w:szCs w:val="24"/>
        </w:rPr>
        <w:t>the “</w:t>
      </w:r>
      <w:r w:rsidRPr="002C12F6">
        <w:rPr>
          <w:rFonts w:cstheme="minorHAnsi"/>
          <w:sz w:val="24"/>
          <w:szCs w:val="24"/>
        </w:rPr>
        <w:t>first</w:t>
      </w:r>
      <w:r w:rsidR="008A323A">
        <w:rPr>
          <w:rFonts w:cstheme="minorHAnsi"/>
          <w:sz w:val="24"/>
          <w:szCs w:val="24"/>
        </w:rPr>
        <w:t xml:space="preserve"> dollars spent</w:t>
      </w:r>
      <w:r w:rsidRPr="002C12F6">
        <w:rPr>
          <w:rFonts w:cstheme="minorHAnsi"/>
          <w:sz w:val="24"/>
          <w:szCs w:val="24"/>
        </w:rPr>
        <w:t>.</w:t>
      </w:r>
      <w:r w:rsidR="008A323A">
        <w:rPr>
          <w:rFonts w:cstheme="minorHAnsi"/>
          <w:sz w:val="24"/>
          <w:szCs w:val="24"/>
        </w:rPr>
        <w:t xml:space="preserve">”  </w:t>
      </w:r>
      <w:proofErr w:type="gramStart"/>
      <w:r w:rsidRPr="008A323A">
        <w:rPr>
          <w:rFonts w:cstheme="minorHAnsi"/>
          <w:sz w:val="24"/>
          <w:szCs w:val="24"/>
        </w:rPr>
        <w:t>[</w:t>
      </w:r>
      <w:r w:rsidR="008A323A">
        <w:rPr>
          <w:rFonts w:cstheme="minorHAnsi"/>
          <w:sz w:val="24"/>
          <w:szCs w:val="24"/>
        </w:rPr>
        <w:t>e.g</w:t>
      </w:r>
      <w:r w:rsidRPr="008A323A">
        <w:rPr>
          <w:rFonts w:cstheme="minorHAnsi"/>
          <w:sz w:val="24"/>
          <w:szCs w:val="24"/>
        </w:rPr>
        <w:t xml:space="preserve">., if a traveler has $1800 standard and $1300 overseas </w:t>
      </w:r>
      <w:r w:rsidR="008A323A">
        <w:rPr>
          <w:rFonts w:cstheme="minorHAnsi"/>
          <w:sz w:val="24"/>
          <w:szCs w:val="24"/>
        </w:rPr>
        <w:t>allo</w:t>
      </w:r>
      <w:r w:rsidR="000A17C8">
        <w:rPr>
          <w:rFonts w:cstheme="minorHAnsi"/>
          <w:sz w:val="24"/>
          <w:szCs w:val="24"/>
        </w:rPr>
        <w:t>t</w:t>
      </w:r>
      <w:r w:rsidR="008A323A">
        <w:rPr>
          <w:rFonts w:cstheme="minorHAnsi"/>
          <w:sz w:val="24"/>
          <w:szCs w:val="24"/>
        </w:rPr>
        <w:t>ted</w:t>
      </w:r>
      <w:r w:rsidRPr="008A323A">
        <w:rPr>
          <w:rFonts w:cstheme="minorHAnsi"/>
          <w:sz w:val="24"/>
          <w:szCs w:val="24"/>
        </w:rPr>
        <w:t xml:space="preserve"> for a trip to France, and the traveler only spends $2500, we will count the full $1300 from the overseas supplement first, and then debit only as much of the standard allotment as needed, so that the traveler would still have $600 left over from the standard allotment to use on a subsequent trip within the fiscal year.]</w:t>
      </w:r>
      <w:proofErr w:type="gramEnd"/>
    </w:p>
    <w:p w14:paraId="4D275C67" w14:textId="77777777" w:rsidR="001C7A34" w:rsidRPr="001C7A34" w:rsidRDefault="001C7A34" w:rsidP="001C7A34">
      <w:pPr>
        <w:pStyle w:val="ListParagraph"/>
        <w:numPr>
          <w:ilvl w:val="1"/>
          <w:numId w:val="1"/>
        </w:numPr>
        <w:rPr>
          <w:rFonts w:cstheme="minorHAnsi"/>
          <w:sz w:val="24"/>
          <w:szCs w:val="24"/>
        </w:rPr>
      </w:pPr>
      <w:r>
        <w:rPr>
          <w:rFonts w:cstheme="minorHAnsi"/>
          <w:b/>
          <w:sz w:val="24"/>
          <w:szCs w:val="24"/>
        </w:rPr>
        <w:t xml:space="preserve">Eligible uses </w:t>
      </w:r>
      <w:r>
        <w:rPr>
          <w:rFonts w:cstheme="minorHAnsi"/>
          <w:sz w:val="24"/>
          <w:szCs w:val="24"/>
        </w:rPr>
        <w:t xml:space="preserve">of </w:t>
      </w:r>
      <w:r w:rsidRPr="001C7A34">
        <w:rPr>
          <w:rFonts w:cstheme="minorHAnsi"/>
          <w:sz w:val="24"/>
          <w:szCs w:val="24"/>
        </w:rPr>
        <w:t>this funding:</w:t>
      </w:r>
    </w:p>
    <w:p w14:paraId="7A10CC7B" w14:textId="77777777" w:rsidR="001C7A34" w:rsidRPr="001C7A34" w:rsidRDefault="001C7A34" w:rsidP="001C7A34">
      <w:pPr>
        <w:pStyle w:val="ListParagraph"/>
        <w:numPr>
          <w:ilvl w:val="2"/>
          <w:numId w:val="1"/>
        </w:numPr>
        <w:rPr>
          <w:rFonts w:cstheme="minorHAnsi"/>
          <w:sz w:val="24"/>
          <w:szCs w:val="24"/>
        </w:rPr>
      </w:pPr>
      <w:r w:rsidRPr="001C7A34">
        <w:rPr>
          <w:rFonts w:cstheme="minorHAnsi"/>
          <w:sz w:val="24"/>
          <w:szCs w:val="24"/>
        </w:rPr>
        <w:t>The amounts noted above are for</w:t>
      </w:r>
      <w:r>
        <w:rPr>
          <w:rFonts w:cstheme="minorHAnsi"/>
          <w:b/>
          <w:sz w:val="24"/>
          <w:szCs w:val="24"/>
        </w:rPr>
        <w:t xml:space="preserve"> conference and/or research-related travel.</w:t>
      </w:r>
      <w:r w:rsidR="00F825F0">
        <w:rPr>
          <w:rFonts w:cstheme="minorHAnsi"/>
          <w:b/>
          <w:sz w:val="24"/>
          <w:szCs w:val="24"/>
        </w:rPr>
        <w:t xml:space="preserve">  </w:t>
      </w:r>
      <w:r w:rsidR="00F825F0" w:rsidRPr="00F825F0">
        <w:rPr>
          <w:rFonts w:cstheme="minorHAnsi"/>
          <w:sz w:val="24"/>
          <w:szCs w:val="24"/>
        </w:rPr>
        <w:t xml:space="preserve">If there are questions about whether these funds </w:t>
      </w:r>
      <w:proofErr w:type="gramStart"/>
      <w:r w:rsidR="00F825F0" w:rsidRPr="00F825F0">
        <w:rPr>
          <w:rFonts w:cstheme="minorHAnsi"/>
          <w:sz w:val="24"/>
          <w:szCs w:val="24"/>
        </w:rPr>
        <w:t>can be used</w:t>
      </w:r>
      <w:proofErr w:type="gramEnd"/>
      <w:r w:rsidR="00F825F0" w:rsidRPr="00F825F0">
        <w:rPr>
          <w:rFonts w:cstheme="minorHAnsi"/>
          <w:sz w:val="24"/>
          <w:szCs w:val="24"/>
        </w:rPr>
        <w:t xml:space="preserve"> for some specific purpose, please direct the question to the Associate Dean for Faculty.</w:t>
      </w:r>
    </w:p>
    <w:p w14:paraId="71818E8E" w14:textId="38A0A9FA" w:rsidR="001C7A34" w:rsidRPr="002C12F6" w:rsidRDefault="001C7A34" w:rsidP="001C7A34">
      <w:pPr>
        <w:pStyle w:val="ListParagraph"/>
        <w:numPr>
          <w:ilvl w:val="2"/>
          <w:numId w:val="1"/>
        </w:numPr>
        <w:rPr>
          <w:rFonts w:cstheme="minorHAnsi"/>
          <w:sz w:val="24"/>
          <w:szCs w:val="24"/>
        </w:rPr>
      </w:pPr>
      <w:r w:rsidRPr="002C12F6">
        <w:rPr>
          <w:rFonts w:cstheme="minorHAnsi"/>
          <w:b/>
          <w:sz w:val="24"/>
          <w:szCs w:val="24"/>
        </w:rPr>
        <w:t>Travel for mentoring students</w:t>
      </w:r>
      <w:r w:rsidR="003C08AA">
        <w:rPr>
          <w:rFonts w:cstheme="minorHAnsi"/>
          <w:b/>
          <w:sz w:val="24"/>
          <w:szCs w:val="24"/>
        </w:rPr>
        <w:t xml:space="preserve"> who are attending a conference</w:t>
      </w:r>
      <w:r w:rsidRPr="002C12F6">
        <w:rPr>
          <w:rFonts w:cstheme="minorHAnsi"/>
          <w:sz w:val="24"/>
          <w:szCs w:val="24"/>
        </w:rPr>
        <w:t xml:space="preserve"> comes through a separate process entirely; apply through this page: </w:t>
      </w:r>
      <w:hyperlink r:id="rId8" w:history="1">
        <w:r w:rsidRPr="002C12F6">
          <w:rPr>
            <w:rStyle w:val="Hyperlink"/>
            <w:rFonts w:cstheme="minorHAnsi"/>
            <w:sz w:val="24"/>
            <w:szCs w:val="24"/>
          </w:rPr>
          <w:t>https://www.ithaca.edu/hs/faculty/facultytravelfund/</w:t>
        </w:r>
      </w:hyperlink>
      <w:r w:rsidRPr="002C12F6">
        <w:rPr>
          <w:rFonts w:cstheme="minorHAnsi"/>
          <w:sz w:val="24"/>
          <w:szCs w:val="24"/>
        </w:rPr>
        <w:t xml:space="preserve">.  We </w:t>
      </w:r>
      <w:r w:rsidR="00F825F0">
        <w:rPr>
          <w:rFonts w:cstheme="minorHAnsi"/>
          <w:sz w:val="24"/>
          <w:szCs w:val="24"/>
        </w:rPr>
        <w:t xml:space="preserve">are reluctant to </w:t>
      </w:r>
      <w:r w:rsidRPr="002C12F6">
        <w:rPr>
          <w:rFonts w:cstheme="minorHAnsi"/>
          <w:sz w:val="24"/>
          <w:szCs w:val="24"/>
        </w:rPr>
        <w:t xml:space="preserve">mix-and-match </w:t>
      </w:r>
      <w:r>
        <w:rPr>
          <w:rFonts w:cstheme="minorHAnsi"/>
          <w:sz w:val="24"/>
          <w:szCs w:val="24"/>
        </w:rPr>
        <w:t xml:space="preserve">these </w:t>
      </w:r>
      <w:r w:rsidRPr="002C12F6">
        <w:rPr>
          <w:rFonts w:cstheme="minorHAnsi"/>
          <w:sz w:val="24"/>
          <w:szCs w:val="24"/>
        </w:rPr>
        <w:t xml:space="preserve">funds with </w:t>
      </w:r>
      <w:r>
        <w:rPr>
          <w:rFonts w:cstheme="minorHAnsi"/>
          <w:sz w:val="24"/>
          <w:szCs w:val="24"/>
        </w:rPr>
        <w:t xml:space="preserve">the standard </w:t>
      </w:r>
      <w:r w:rsidRPr="002C12F6">
        <w:rPr>
          <w:rFonts w:cstheme="minorHAnsi"/>
          <w:sz w:val="24"/>
          <w:szCs w:val="24"/>
        </w:rPr>
        <w:t>conference/research travel funds</w:t>
      </w:r>
      <w:r>
        <w:rPr>
          <w:rFonts w:cstheme="minorHAnsi"/>
          <w:sz w:val="24"/>
          <w:szCs w:val="24"/>
        </w:rPr>
        <w:t xml:space="preserve"> described </w:t>
      </w:r>
      <w:r w:rsidR="00F825F0">
        <w:rPr>
          <w:rFonts w:cstheme="minorHAnsi"/>
          <w:sz w:val="24"/>
          <w:szCs w:val="24"/>
        </w:rPr>
        <w:t>above</w:t>
      </w:r>
      <w:r w:rsidRPr="002C12F6">
        <w:rPr>
          <w:rFonts w:cstheme="minorHAnsi"/>
          <w:sz w:val="24"/>
          <w:szCs w:val="24"/>
        </w:rPr>
        <w:t>, since the two kinds of trave</w:t>
      </w:r>
      <w:r>
        <w:rPr>
          <w:rFonts w:cstheme="minorHAnsi"/>
          <w:sz w:val="24"/>
          <w:szCs w:val="24"/>
        </w:rPr>
        <w:t>l have very different purposes.</w:t>
      </w:r>
    </w:p>
    <w:p w14:paraId="1246D1CE" w14:textId="77777777" w:rsidR="001C7A34" w:rsidRDefault="001C7A34" w:rsidP="005356BD">
      <w:pPr>
        <w:pStyle w:val="ListParagraph"/>
        <w:numPr>
          <w:ilvl w:val="1"/>
          <w:numId w:val="1"/>
        </w:numPr>
        <w:rPr>
          <w:rFonts w:cstheme="minorHAnsi"/>
          <w:sz w:val="24"/>
          <w:szCs w:val="24"/>
        </w:rPr>
      </w:pPr>
      <w:r w:rsidRPr="008A323A">
        <w:rPr>
          <w:rFonts w:cstheme="minorHAnsi"/>
          <w:b/>
          <w:sz w:val="24"/>
          <w:szCs w:val="24"/>
        </w:rPr>
        <w:t>Other sources</w:t>
      </w:r>
      <w:r>
        <w:rPr>
          <w:rFonts w:cstheme="minorHAnsi"/>
          <w:sz w:val="24"/>
          <w:szCs w:val="24"/>
        </w:rPr>
        <w:t xml:space="preserve"> for funding:</w:t>
      </w:r>
    </w:p>
    <w:p w14:paraId="41EB74D2" w14:textId="77777777" w:rsidR="005356BD" w:rsidRDefault="001C7A34" w:rsidP="001C7A34">
      <w:pPr>
        <w:pStyle w:val="ListParagraph"/>
        <w:numPr>
          <w:ilvl w:val="2"/>
          <w:numId w:val="1"/>
        </w:numPr>
        <w:rPr>
          <w:rFonts w:cstheme="minorHAnsi"/>
          <w:sz w:val="24"/>
          <w:szCs w:val="24"/>
        </w:rPr>
      </w:pPr>
      <w:r>
        <w:rPr>
          <w:rFonts w:cstheme="minorHAnsi"/>
          <w:sz w:val="24"/>
          <w:szCs w:val="24"/>
        </w:rPr>
        <w:t>S</w:t>
      </w:r>
      <w:r w:rsidR="005356BD" w:rsidRPr="002C12F6">
        <w:rPr>
          <w:rFonts w:cstheme="minorHAnsi"/>
          <w:sz w:val="24"/>
          <w:szCs w:val="24"/>
        </w:rPr>
        <w:t xml:space="preserve">ee the Internal Grants and Funding page </w:t>
      </w:r>
      <w:r w:rsidR="002C12F6">
        <w:rPr>
          <w:rFonts w:cstheme="minorHAnsi"/>
          <w:sz w:val="24"/>
          <w:szCs w:val="24"/>
        </w:rPr>
        <w:t xml:space="preserve">on </w:t>
      </w:r>
      <w:r w:rsidR="005356BD" w:rsidRPr="002C12F6">
        <w:rPr>
          <w:rFonts w:cstheme="minorHAnsi"/>
          <w:sz w:val="24"/>
          <w:szCs w:val="24"/>
        </w:rPr>
        <w:t>the Provost’s website (</w:t>
      </w:r>
      <w:hyperlink r:id="rId9" w:history="1">
        <w:r w:rsidR="005356BD" w:rsidRPr="002C12F6">
          <w:rPr>
            <w:rStyle w:val="Hyperlink"/>
            <w:rFonts w:cstheme="minorHAnsi"/>
            <w:sz w:val="24"/>
            <w:szCs w:val="24"/>
          </w:rPr>
          <w:t>https://www.ithaca.edu/provost/facultyinfo/?item=8722</w:t>
        </w:r>
      </w:hyperlink>
      <w:r w:rsidR="00E36182">
        <w:rPr>
          <w:rFonts w:cstheme="minorHAnsi"/>
          <w:sz w:val="24"/>
          <w:szCs w:val="24"/>
        </w:rPr>
        <w:t xml:space="preserve"> ).</w:t>
      </w:r>
      <w:r w:rsidR="005356BD" w:rsidRPr="002C12F6">
        <w:rPr>
          <w:rFonts w:cstheme="minorHAnsi"/>
          <w:sz w:val="24"/>
          <w:szCs w:val="24"/>
        </w:rPr>
        <w:t xml:space="preserve"> </w:t>
      </w:r>
    </w:p>
    <w:p w14:paraId="00ED83D8" w14:textId="77777777" w:rsidR="002D770E" w:rsidRPr="002C12F6" w:rsidRDefault="002D770E" w:rsidP="002D770E">
      <w:pPr>
        <w:pStyle w:val="ListParagraph"/>
        <w:ind w:left="1440"/>
        <w:rPr>
          <w:rFonts w:cstheme="minorHAnsi"/>
          <w:sz w:val="24"/>
          <w:szCs w:val="24"/>
        </w:rPr>
      </w:pPr>
    </w:p>
    <w:p w14:paraId="32E7A9FF" w14:textId="77777777" w:rsidR="008A323A" w:rsidRDefault="008A323A" w:rsidP="00783A9F">
      <w:pPr>
        <w:pStyle w:val="ListParagraph"/>
        <w:numPr>
          <w:ilvl w:val="0"/>
          <w:numId w:val="1"/>
        </w:numPr>
        <w:rPr>
          <w:rFonts w:cstheme="minorHAnsi"/>
          <w:sz w:val="24"/>
          <w:szCs w:val="24"/>
        </w:rPr>
      </w:pPr>
      <w:r w:rsidRPr="008A323A">
        <w:rPr>
          <w:rFonts w:cstheme="minorHAnsi"/>
          <w:b/>
          <w:sz w:val="24"/>
          <w:szCs w:val="24"/>
          <w:u w:val="single"/>
        </w:rPr>
        <w:t>Process</w:t>
      </w:r>
      <w:r>
        <w:rPr>
          <w:rFonts w:cstheme="minorHAnsi"/>
          <w:sz w:val="24"/>
          <w:szCs w:val="24"/>
        </w:rPr>
        <w:t xml:space="preserve">: </w:t>
      </w:r>
    </w:p>
    <w:p w14:paraId="7C715BC6" w14:textId="77777777" w:rsidR="00536F91" w:rsidRDefault="002D770E" w:rsidP="00783A9F">
      <w:pPr>
        <w:pStyle w:val="ListParagraph"/>
        <w:numPr>
          <w:ilvl w:val="0"/>
          <w:numId w:val="1"/>
        </w:numPr>
        <w:rPr>
          <w:rFonts w:cstheme="minorHAnsi"/>
          <w:sz w:val="24"/>
          <w:szCs w:val="24"/>
        </w:rPr>
      </w:pPr>
      <w:r w:rsidRPr="009D2333">
        <w:rPr>
          <w:rFonts w:cstheme="minorHAnsi"/>
          <w:sz w:val="24"/>
          <w:szCs w:val="24"/>
        </w:rPr>
        <w:t xml:space="preserve">Prior to incurring expenses (and at least </w:t>
      </w:r>
      <w:r w:rsidRPr="00FE4092">
        <w:rPr>
          <w:rFonts w:cstheme="minorHAnsi"/>
          <w:sz w:val="24"/>
          <w:szCs w:val="24"/>
          <w:u w:val="single"/>
        </w:rPr>
        <w:t>two weeks</w:t>
      </w:r>
      <w:r w:rsidRPr="009D2333">
        <w:rPr>
          <w:rFonts w:cstheme="minorHAnsi"/>
          <w:sz w:val="24"/>
          <w:szCs w:val="24"/>
        </w:rPr>
        <w:t xml:space="preserve"> before </w:t>
      </w:r>
      <w:r w:rsidR="00E36182">
        <w:rPr>
          <w:rFonts w:cstheme="minorHAnsi"/>
          <w:sz w:val="24"/>
          <w:szCs w:val="24"/>
        </w:rPr>
        <w:t xml:space="preserve">the departure for </w:t>
      </w:r>
      <w:r w:rsidRPr="009D2333">
        <w:rPr>
          <w:rFonts w:cstheme="minorHAnsi"/>
          <w:sz w:val="24"/>
          <w:szCs w:val="24"/>
        </w:rPr>
        <w:t xml:space="preserve">domestic travel; at least </w:t>
      </w:r>
      <w:r w:rsidRPr="00FE4092">
        <w:rPr>
          <w:rFonts w:cstheme="minorHAnsi"/>
          <w:sz w:val="24"/>
          <w:szCs w:val="24"/>
          <w:u w:val="single"/>
        </w:rPr>
        <w:t>eight weeks</w:t>
      </w:r>
      <w:r w:rsidRPr="009D2333">
        <w:rPr>
          <w:rFonts w:cstheme="minorHAnsi"/>
          <w:sz w:val="24"/>
          <w:szCs w:val="24"/>
        </w:rPr>
        <w:t xml:space="preserve"> before </w:t>
      </w:r>
      <w:r w:rsidR="00E36182">
        <w:rPr>
          <w:rFonts w:cstheme="minorHAnsi"/>
          <w:sz w:val="24"/>
          <w:szCs w:val="24"/>
        </w:rPr>
        <w:t xml:space="preserve">the departure for </w:t>
      </w:r>
      <w:r w:rsidRPr="009D2333">
        <w:rPr>
          <w:rFonts w:cstheme="minorHAnsi"/>
          <w:sz w:val="24"/>
          <w:szCs w:val="24"/>
        </w:rPr>
        <w:t>international travel), the traveler should complete t</w:t>
      </w:r>
      <w:r w:rsidR="005356BD" w:rsidRPr="009D2333">
        <w:rPr>
          <w:rFonts w:cstheme="minorHAnsi"/>
          <w:sz w:val="24"/>
          <w:szCs w:val="24"/>
        </w:rPr>
        <w:t xml:space="preserve">he </w:t>
      </w:r>
      <w:r w:rsidR="005356BD" w:rsidRPr="009D2333">
        <w:rPr>
          <w:rFonts w:cstheme="minorHAnsi"/>
          <w:b/>
          <w:sz w:val="24"/>
          <w:szCs w:val="24"/>
        </w:rPr>
        <w:t>Travel Authorization</w:t>
      </w:r>
      <w:r w:rsidR="005356BD" w:rsidRPr="009D2333">
        <w:rPr>
          <w:rFonts w:cstheme="minorHAnsi"/>
          <w:sz w:val="24"/>
          <w:szCs w:val="24"/>
        </w:rPr>
        <w:t xml:space="preserve"> form</w:t>
      </w:r>
      <w:r w:rsidR="00536F91">
        <w:rPr>
          <w:rFonts w:cstheme="minorHAnsi"/>
          <w:sz w:val="24"/>
          <w:szCs w:val="24"/>
        </w:rPr>
        <w:t>, which can be access</w:t>
      </w:r>
      <w:r w:rsidR="000E4F8D">
        <w:rPr>
          <w:rFonts w:cstheme="minorHAnsi"/>
          <w:sz w:val="24"/>
          <w:szCs w:val="24"/>
        </w:rPr>
        <w:t>ed</w:t>
      </w:r>
      <w:r w:rsidR="00536F91">
        <w:rPr>
          <w:rFonts w:cstheme="minorHAnsi"/>
          <w:sz w:val="24"/>
          <w:szCs w:val="24"/>
        </w:rPr>
        <w:t xml:space="preserve"> through W</w:t>
      </w:r>
      <w:r w:rsidR="000E2C9D" w:rsidRPr="009D2333">
        <w:rPr>
          <w:rFonts w:cstheme="minorHAnsi"/>
          <w:sz w:val="24"/>
          <w:szCs w:val="24"/>
        </w:rPr>
        <w:t>orkflow</w:t>
      </w:r>
      <w:r w:rsidR="00536F91">
        <w:rPr>
          <w:rFonts w:cstheme="minorHAnsi"/>
          <w:sz w:val="24"/>
          <w:szCs w:val="24"/>
        </w:rPr>
        <w:t xml:space="preserve">.  </w:t>
      </w:r>
    </w:p>
    <w:p w14:paraId="23DAB2DB" w14:textId="77777777" w:rsidR="002D770E" w:rsidRPr="009D2333" w:rsidRDefault="002D770E" w:rsidP="00783A9F">
      <w:pPr>
        <w:pStyle w:val="ListParagraph"/>
        <w:numPr>
          <w:ilvl w:val="0"/>
          <w:numId w:val="1"/>
        </w:numPr>
        <w:rPr>
          <w:rFonts w:cstheme="minorHAnsi"/>
          <w:sz w:val="24"/>
          <w:szCs w:val="24"/>
        </w:rPr>
      </w:pPr>
      <w:r w:rsidRPr="009D2333">
        <w:rPr>
          <w:rFonts w:cstheme="minorHAnsi"/>
          <w:sz w:val="24"/>
          <w:szCs w:val="24"/>
          <w:u w:val="single"/>
        </w:rPr>
        <w:t>Notes on Travel Authorizations</w:t>
      </w:r>
      <w:r w:rsidRPr="009D2333">
        <w:rPr>
          <w:rFonts w:cstheme="minorHAnsi"/>
          <w:sz w:val="24"/>
          <w:szCs w:val="24"/>
        </w:rPr>
        <w:t>:</w:t>
      </w:r>
    </w:p>
    <w:p w14:paraId="180C376E" w14:textId="0AD1D109" w:rsidR="002C12F6" w:rsidRDefault="002C12F6" w:rsidP="002C12F6">
      <w:pPr>
        <w:pStyle w:val="ListParagraph"/>
        <w:numPr>
          <w:ilvl w:val="1"/>
          <w:numId w:val="1"/>
        </w:numPr>
        <w:rPr>
          <w:rFonts w:cstheme="minorHAnsi"/>
          <w:sz w:val="24"/>
          <w:szCs w:val="24"/>
        </w:rPr>
      </w:pPr>
      <w:r>
        <w:rPr>
          <w:rFonts w:cstheme="minorHAnsi"/>
          <w:sz w:val="24"/>
          <w:szCs w:val="24"/>
        </w:rPr>
        <w:t>There is a “</w:t>
      </w:r>
      <w:hyperlink r:id="rId10" w:history="1">
        <w:r w:rsidRPr="002C12F6">
          <w:rPr>
            <w:rStyle w:val="Hyperlink"/>
            <w:rFonts w:cstheme="minorHAnsi"/>
            <w:b/>
            <w:sz w:val="24"/>
            <w:szCs w:val="24"/>
          </w:rPr>
          <w:t>User</w:t>
        </w:r>
        <w:r w:rsidR="003D180C">
          <w:rPr>
            <w:rStyle w:val="Hyperlink"/>
            <w:rFonts w:cstheme="minorHAnsi"/>
            <w:b/>
            <w:sz w:val="24"/>
            <w:szCs w:val="24"/>
          </w:rPr>
          <w:t xml:space="preserve"> </w:t>
        </w:r>
        <w:r w:rsidRPr="002C12F6">
          <w:rPr>
            <w:rStyle w:val="Hyperlink"/>
            <w:rFonts w:cstheme="minorHAnsi"/>
            <w:b/>
            <w:sz w:val="24"/>
            <w:szCs w:val="24"/>
          </w:rPr>
          <w:t>guide</w:t>
        </w:r>
      </w:hyperlink>
      <w:r>
        <w:rPr>
          <w:rFonts w:cstheme="minorHAnsi"/>
          <w:sz w:val="24"/>
          <w:szCs w:val="24"/>
        </w:rPr>
        <w:t>” available at the Travel Services website</w:t>
      </w:r>
      <w:r w:rsidR="00536F91">
        <w:rPr>
          <w:rFonts w:cstheme="minorHAnsi"/>
          <w:sz w:val="24"/>
          <w:szCs w:val="24"/>
        </w:rPr>
        <w:t xml:space="preserve"> that provides detailed instructions on accessing and using the form.</w:t>
      </w:r>
    </w:p>
    <w:p w14:paraId="27B72F75" w14:textId="536D1987" w:rsidR="002C12F6" w:rsidRPr="00340FBF" w:rsidRDefault="002C12F6" w:rsidP="002C12F6">
      <w:pPr>
        <w:pStyle w:val="ListParagraph"/>
        <w:numPr>
          <w:ilvl w:val="1"/>
          <w:numId w:val="1"/>
        </w:numPr>
        <w:rPr>
          <w:rFonts w:cstheme="minorHAnsi"/>
          <w:sz w:val="24"/>
          <w:szCs w:val="24"/>
        </w:rPr>
      </w:pPr>
      <w:r w:rsidRPr="00340FBF">
        <w:rPr>
          <w:rFonts w:cstheme="minorHAnsi"/>
          <w:sz w:val="24"/>
          <w:szCs w:val="24"/>
        </w:rPr>
        <w:t xml:space="preserve">For travel that includes </w:t>
      </w:r>
      <w:r w:rsidRPr="00340FBF">
        <w:rPr>
          <w:rFonts w:cstheme="minorHAnsi"/>
          <w:b/>
          <w:sz w:val="24"/>
          <w:szCs w:val="24"/>
        </w:rPr>
        <w:t>multiple students</w:t>
      </w:r>
      <w:r w:rsidRPr="00340FBF">
        <w:rPr>
          <w:rFonts w:cstheme="minorHAnsi"/>
          <w:sz w:val="24"/>
          <w:szCs w:val="24"/>
        </w:rPr>
        <w:t xml:space="preserve">, a single Travel Authorization for the group </w:t>
      </w:r>
      <w:r w:rsidR="003C08AA">
        <w:rPr>
          <w:rFonts w:cstheme="minorHAnsi"/>
          <w:sz w:val="24"/>
          <w:szCs w:val="24"/>
        </w:rPr>
        <w:t xml:space="preserve">of travelers </w:t>
      </w:r>
      <w:r w:rsidRPr="00340FBF">
        <w:rPr>
          <w:rFonts w:cstheme="minorHAnsi"/>
          <w:sz w:val="24"/>
          <w:szCs w:val="24"/>
        </w:rPr>
        <w:t xml:space="preserve">is </w:t>
      </w:r>
      <w:r w:rsidR="003D180C">
        <w:rPr>
          <w:rFonts w:cstheme="minorHAnsi"/>
          <w:sz w:val="24"/>
          <w:szCs w:val="24"/>
        </w:rPr>
        <w:t>preferred</w:t>
      </w:r>
      <w:r w:rsidRPr="00340FBF">
        <w:rPr>
          <w:rFonts w:cstheme="minorHAnsi"/>
          <w:sz w:val="24"/>
          <w:szCs w:val="24"/>
        </w:rPr>
        <w:t>.</w:t>
      </w:r>
    </w:p>
    <w:p w14:paraId="39A473B2" w14:textId="77777777" w:rsidR="000E2C9D" w:rsidRPr="002C12F6" w:rsidRDefault="000E2C9D" w:rsidP="000E2C9D">
      <w:pPr>
        <w:pStyle w:val="ListParagraph"/>
        <w:numPr>
          <w:ilvl w:val="1"/>
          <w:numId w:val="1"/>
        </w:numPr>
        <w:rPr>
          <w:rFonts w:cstheme="minorHAnsi"/>
          <w:sz w:val="24"/>
          <w:szCs w:val="24"/>
        </w:rPr>
      </w:pPr>
      <w:r w:rsidRPr="002C12F6">
        <w:rPr>
          <w:rFonts w:cstheme="minorHAnsi"/>
          <w:sz w:val="24"/>
          <w:szCs w:val="24"/>
        </w:rPr>
        <w:t>“Maximum IC Funds Allowed”</w:t>
      </w:r>
      <w:r w:rsidR="000823ED">
        <w:rPr>
          <w:rFonts w:cstheme="minorHAnsi"/>
          <w:sz w:val="24"/>
          <w:szCs w:val="24"/>
        </w:rPr>
        <w:t xml:space="preserve"> field</w:t>
      </w:r>
      <w:r w:rsidRPr="002C12F6">
        <w:rPr>
          <w:rFonts w:cstheme="minorHAnsi"/>
          <w:sz w:val="24"/>
          <w:szCs w:val="24"/>
        </w:rPr>
        <w:t xml:space="preserve"> –</w:t>
      </w:r>
      <w:r w:rsidR="002C12F6">
        <w:rPr>
          <w:rFonts w:cstheme="minorHAnsi"/>
          <w:sz w:val="24"/>
          <w:szCs w:val="24"/>
        </w:rPr>
        <w:t xml:space="preserve"> the</w:t>
      </w:r>
      <w:r w:rsidRPr="002C12F6">
        <w:rPr>
          <w:rFonts w:cstheme="minorHAnsi"/>
          <w:sz w:val="24"/>
          <w:szCs w:val="24"/>
        </w:rPr>
        <w:t xml:space="preserve"> traveler can leave </w:t>
      </w:r>
      <w:r w:rsidR="002C12F6">
        <w:rPr>
          <w:rFonts w:cstheme="minorHAnsi"/>
          <w:sz w:val="24"/>
          <w:szCs w:val="24"/>
        </w:rPr>
        <w:t xml:space="preserve">this </w:t>
      </w:r>
      <w:r w:rsidR="009D3A26">
        <w:rPr>
          <w:rFonts w:cstheme="minorHAnsi"/>
          <w:sz w:val="24"/>
          <w:szCs w:val="24"/>
        </w:rPr>
        <w:t xml:space="preserve">field </w:t>
      </w:r>
      <w:r w:rsidRPr="002C12F6">
        <w:rPr>
          <w:rFonts w:cstheme="minorHAnsi"/>
          <w:sz w:val="24"/>
          <w:szCs w:val="24"/>
        </w:rPr>
        <w:t xml:space="preserve">blank; </w:t>
      </w:r>
      <w:r w:rsidR="002C12F6">
        <w:rPr>
          <w:rFonts w:cstheme="minorHAnsi"/>
          <w:sz w:val="24"/>
          <w:szCs w:val="24"/>
        </w:rPr>
        <w:t xml:space="preserve">the </w:t>
      </w:r>
      <w:proofErr w:type="spellStart"/>
      <w:r w:rsidR="002C12F6">
        <w:rPr>
          <w:rFonts w:cstheme="minorHAnsi"/>
          <w:sz w:val="24"/>
          <w:szCs w:val="24"/>
        </w:rPr>
        <w:t>Dept</w:t>
      </w:r>
      <w:proofErr w:type="spellEnd"/>
      <w:r w:rsidR="002C12F6">
        <w:rPr>
          <w:rFonts w:cstheme="minorHAnsi"/>
          <w:sz w:val="24"/>
          <w:szCs w:val="24"/>
        </w:rPr>
        <w:t xml:space="preserve"> Coordinator (</w:t>
      </w:r>
      <w:r w:rsidR="00536F91">
        <w:rPr>
          <w:rFonts w:cstheme="minorHAnsi"/>
          <w:sz w:val="24"/>
          <w:szCs w:val="24"/>
        </w:rPr>
        <w:t xml:space="preserve">i.e., </w:t>
      </w:r>
      <w:r w:rsidR="000E4F8D">
        <w:rPr>
          <w:rFonts w:cstheme="minorHAnsi"/>
          <w:sz w:val="24"/>
          <w:szCs w:val="24"/>
        </w:rPr>
        <w:t>who</w:t>
      </w:r>
      <w:r w:rsidR="009D2333">
        <w:rPr>
          <w:rFonts w:cstheme="minorHAnsi"/>
          <w:sz w:val="24"/>
          <w:szCs w:val="24"/>
        </w:rPr>
        <w:t>ever clears the travelers Travel Card transactions; in most cases this is the Department Administrative Assistant</w:t>
      </w:r>
      <w:r w:rsidR="002C12F6">
        <w:rPr>
          <w:rFonts w:cstheme="minorHAnsi"/>
          <w:sz w:val="24"/>
          <w:szCs w:val="24"/>
        </w:rPr>
        <w:t xml:space="preserve">) </w:t>
      </w:r>
      <w:r w:rsidRPr="002C12F6">
        <w:rPr>
          <w:rFonts w:cstheme="minorHAnsi"/>
          <w:sz w:val="24"/>
          <w:szCs w:val="24"/>
        </w:rPr>
        <w:t xml:space="preserve">can enter based on records of how much of the </w:t>
      </w:r>
      <w:r w:rsidR="00536F91">
        <w:rPr>
          <w:rFonts w:cstheme="minorHAnsi"/>
          <w:sz w:val="24"/>
          <w:szCs w:val="24"/>
        </w:rPr>
        <w:t xml:space="preserve">traveler’s </w:t>
      </w:r>
      <w:r w:rsidRPr="002C12F6">
        <w:rPr>
          <w:rFonts w:cstheme="minorHAnsi"/>
          <w:sz w:val="24"/>
          <w:szCs w:val="24"/>
        </w:rPr>
        <w:t>standard allotment remains.</w:t>
      </w:r>
    </w:p>
    <w:p w14:paraId="74F7457C" w14:textId="77777777" w:rsidR="000E2C9D" w:rsidRPr="002C12F6" w:rsidRDefault="009D3A26" w:rsidP="000E2C9D">
      <w:pPr>
        <w:pStyle w:val="ListParagraph"/>
        <w:numPr>
          <w:ilvl w:val="1"/>
          <w:numId w:val="1"/>
        </w:numPr>
        <w:rPr>
          <w:rFonts w:cstheme="minorHAnsi"/>
          <w:sz w:val="24"/>
          <w:szCs w:val="24"/>
        </w:rPr>
      </w:pPr>
      <w:r>
        <w:rPr>
          <w:rFonts w:cstheme="minorHAnsi"/>
          <w:sz w:val="24"/>
          <w:szCs w:val="24"/>
        </w:rPr>
        <w:t>“Parnassus Account number”</w:t>
      </w:r>
      <w:r w:rsidR="000E2C9D" w:rsidRPr="002C12F6">
        <w:rPr>
          <w:rFonts w:cstheme="minorHAnsi"/>
          <w:sz w:val="24"/>
          <w:szCs w:val="24"/>
        </w:rPr>
        <w:t xml:space="preserve"> </w:t>
      </w:r>
      <w:r>
        <w:rPr>
          <w:rFonts w:cstheme="minorHAnsi"/>
          <w:sz w:val="24"/>
          <w:szCs w:val="24"/>
        </w:rPr>
        <w:t>–</w:t>
      </w:r>
      <w:r w:rsidR="000E2C9D" w:rsidRPr="002C12F6">
        <w:rPr>
          <w:rFonts w:cstheme="minorHAnsi"/>
          <w:sz w:val="24"/>
          <w:szCs w:val="24"/>
        </w:rPr>
        <w:t xml:space="preserve"> </w:t>
      </w:r>
      <w:r>
        <w:rPr>
          <w:rFonts w:cstheme="minorHAnsi"/>
          <w:sz w:val="24"/>
          <w:szCs w:val="24"/>
        </w:rPr>
        <w:t xml:space="preserve">the </w:t>
      </w:r>
      <w:r w:rsidR="000E2C9D" w:rsidRPr="002C12F6">
        <w:rPr>
          <w:rFonts w:cstheme="minorHAnsi"/>
          <w:sz w:val="24"/>
          <w:szCs w:val="24"/>
        </w:rPr>
        <w:t xml:space="preserve">traveler or </w:t>
      </w:r>
      <w:proofErr w:type="spellStart"/>
      <w:r w:rsidR="002C12F6">
        <w:rPr>
          <w:rFonts w:cstheme="minorHAnsi"/>
          <w:sz w:val="24"/>
          <w:szCs w:val="24"/>
        </w:rPr>
        <w:t>Dept</w:t>
      </w:r>
      <w:proofErr w:type="spellEnd"/>
      <w:r w:rsidR="002C12F6">
        <w:rPr>
          <w:rFonts w:cstheme="minorHAnsi"/>
          <w:sz w:val="24"/>
          <w:szCs w:val="24"/>
        </w:rPr>
        <w:t xml:space="preserve"> Coordinator </w:t>
      </w:r>
      <w:r w:rsidR="000E2C9D" w:rsidRPr="002C12F6">
        <w:rPr>
          <w:rFonts w:cstheme="minorHAnsi"/>
          <w:sz w:val="24"/>
          <w:szCs w:val="24"/>
        </w:rPr>
        <w:t>can enter</w:t>
      </w:r>
      <w:r w:rsidR="002C12F6">
        <w:rPr>
          <w:rFonts w:cstheme="minorHAnsi"/>
          <w:sz w:val="24"/>
          <w:szCs w:val="24"/>
        </w:rPr>
        <w:t xml:space="preserve"> this.</w:t>
      </w:r>
    </w:p>
    <w:p w14:paraId="4D318D5F" w14:textId="77777777" w:rsidR="000E2C9D" w:rsidRPr="002C12F6" w:rsidRDefault="000E2C9D" w:rsidP="000E2C9D">
      <w:pPr>
        <w:pStyle w:val="ListParagraph"/>
        <w:numPr>
          <w:ilvl w:val="1"/>
          <w:numId w:val="1"/>
        </w:numPr>
        <w:rPr>
          <w:rFonts w:cstheme="minorHAnsi"/>
          <w:sz w:val="24"/>
          <w:szCs w:val="24"/>
        </w:rPr>
      </w:pPr>
      <w:r w:rsidRPr="002C12F6">
        <w:rPr>
          <w:rFonts w:cstheme="minorHAnsi"/>
          <w:sz w:val="24"/>
          <w:szCs w:val="24"/>
        </w:rPr>
        <w:t>Approvers:</w:t>
      </w:r>
    </w:p>
    <w:p w14:paraId="010961F0" w14:textId="77777777" w:rsidR="009D2333" w:rsidRDefault="002C12F6" w:rsidP="00AC6843">
      <w:pPr>
        <w:pStyle w:val="ListParagraph"/>
        <w:numPr>
          <w:ilvl w:val="2"/>
          <w:numId w:val="1"/>
        </w:numPr>
        <w:rPr>
          <w:rFonts w:cstheme="minorHAnsi"/>
          <w:sz w:val="24"/>
          <w:szCs w:val="24"/>
        </w:rPr>
      </w:pPr>
      <w:r w:rsidRPr="009D2333">
        <w:rPr>
          <w:rFonts w:cstheme="minorHAnsi"/>
          <w:sz w:val="24"/>
          <w:szCs w:val="24"/>
        </w:rPr>
        <w:t xml:space="preserve">The “Departmental Coordinator” is </w:t>
      </w:r>
      <w:r w:rsidR="00384C7A">
        <w:rPr>
          <w:rFonts w:cstheme="minorHAnsi"/>
          <w:sz w:val="24"/>
          <w:szCs w:val="24"/>
        </w:rPr>
        <w:t xml:space="preserve">typically </w:t>
      </w:r>
      <w:r w:rsidRPr="009D2333">
        <w:rPr>
          <w:rFonts w:cstheme="minorHAnsi"/>
          <w:sz w:val="24"/>
          <w:szCs w:val="24"/>
        </w:rPr>
        <w:t xml:space="preserve">the </w:t>
      </w:r>
      <w:r w:rsidRPr="009D2333">
        <w:rPr>
          <w:rFonts w:cstheme="minorHAnsi"/>
          <w:b/>
          <w:sz w:val="24"/>
          <w:szCs w:val="24"/>
        </w:rPr>
        <w:t>Department Administrative Assistant</w:t>
      </w:r>
      <w:r w:rsidR="00384C7A">
        <w:rPr>
          <w:rFonts w:cstheme="minorHAnsi"/>
          <w:sz w:val="24"/>
          <w:szCs w:val="24"/>
        </w:rPr>
        <w:t xml:space="preserve">.  </w:t>
      </w:r>
    </w:p>
    <w:p w14:paraId="5FFEE14B" w14:textId="77777777" w:rsidR="002C12F6" w:rsidRPr="009D2333" w:rsidRDefault="002C12F6" w:rsidP="00AC6843">
      <w:pPr>
        <w:pStyle w:val="ListParagraph"/>
        <w:numPr>
          <w:ilvl w:val="2"/>
          <w:numId w:val="1"/>
        </w:numPr>
        <w:rPr>
          <w:rFonts w:cstheme="minorHAnsi"/>
          <w:sz w:val="24"/>
          <w:szCs w:val="24"/>
        </w:rPr>
      </w:pPr>
      <w:r w:rsidRPr="009D2333">
        <w:rPr>
          <w:rFonts w:cstheme="minorHAnsi"/>
          <w:sz w:val="24"/>
          <w:szCs w:val="24"/>
        </w:rPr>
        <w:lastRenderedPageBreak/>
        <w:t xml:space="preserve">The “First Approver” is the </w:t>
      </w:r>
      <w:r w:rsidRPr="009D2333">
        <w:rPr>
          <w:rFonts w:cstheme="minorHAnsi"/>
          <w:b/>
          <w:sz w:val="24"/>
          <w:szCs w:val="24"/>
        </w:rPr>
        <w:t>Department Chair</w:t>
      </w:r>
      <w:r w:rsidRPr="009D2333">
        <w:rPr>
          <w:rFonts w:cstheme="minorHAnsi"/>
          <w:sz w:val="24"/>
          <w:szCs w:val="24"/>
        </w:rPr>
        <w:t>.  [</w:t>
      </w:r>
      <w:r w:rsidR="009D2333">
        <w:rPr>
          <w:rFonts w:cstheme="minorHAnsi"/>
          <w:sz w:val="24"/>
          <w:szCs w:val="24"/>
        </w:rPr>
        <w:t>When the traveler is a chair</w:t>
      </w:r>
      <w:r w:rsidRPr="009D2333">
        <w:rPr>
          <w:rFonts w:cstheme="minorHAnsi"/>
          <w:sz w:val="24"/>
          <w:szCs w:val="24"/>
        </w:rPr>
        <w:t>, the first approver will be the Associate Dean for Faculty.]</w:t>
      </w:r>
    </w:p>
    <w:p w14:paraId="5015E16C" w14:textId="77777777" w:rsidR="002C12F6" w:rsidRPr="00340FBF" w:rsidRDefault="002C12F6" w:rsidP="002C12F6">
      <w:pPr>
        <w:pStyle w:val="ListParagraph"/>
        <w:numPr>
          <w:ilvl w:val="2"/>
          <w:numId w:val="1"/>
        </w:numPr>
        <w:rPr>
          <w:rFonts w:cstheme="minorHAnsi"/>
          <w:sz w:val="24"/>
          <w:szCs w:val="24"/>
        </w:rPr>
      </w:pPr>
      <w:r w:rsidRPr="00340FBF">
        <w:rPr>
          <w:rFonts w:cstheme="minorHAnsi"/>
          <w:sz w:val="24"/>
          <w:szCs w:val="24"/>
        </w:rPr>
        <w:t xml:space="preserve">The “Second Approver” is the </w:t>
      </w:r>
      <w:r w:rsidRPr="00340FBF">
        <w:rPr>
          <w:rFonts w:cstheme="minorHAnsi"/>
          <w:b/>
          <w:sz w:val="24"/>
          <w:szCs w:val="24"/>
        </w:rPr>
        <w:t>Associate Dean for Faculty</w:t>
      </w:r>
      <w:r w:rsidRPr="00340FBF">
        <w:rPr>
          <w:rFonts w:cstheme="minorHAnsi"/>
          <w:sz w:val="24"/>
          <w:szCs w:val="24"/>
        </w:rPr>
        <w:t>.  [</w:t>
      </w:r>
      <w:r w:rsidR="009D2333">
        <w:rPr>
          <w:rFonts w:cstheme="minorHAnsi"/>
          <w:sz w:val="24"/>
          <w:szCs w:val="24"/>
        </w:rPr>
        <w:t xml:space="preserve">When the traveler is a </w:t>
      </w:r>
      <w:r w:rsidR="00384C7A">
        <w:rPr>
          <w:rFonts w:cstheme="minorHAnsi"/>
          <w:sz w:val="24"/>
          <w:szCs w:val="24"/>
        </w:rPr>
        <w:t>C</w:t>
      </w:r>
      <w:r w:rsidR="009D2333">
        <w:rPr>
          <w:rFonts w:cstheme="minorHAnsi"/>
          <w:sz w:val="24"/>
          <w:szCs w:val="24"/>
        </w:rPr>
        <w:t>hair</w:t>
      </w:r>
      <w:r w:rsidRPr="00340FBF">
        <w:rPr>
          <w:rFonts w:cstheme="minorHAnsi"/>
          <w:sz w:val="24"/>
          <w:szCs w:val="24"/>
        </w:rPr>
        <w:t>, there is no second approver.]</w:t>
      </w:r>
    </w:p>
    <w:p w14:paraId="7275D61B" w14:textId="77777777" w:rsidR="002C12F6" w:rsidRPr="00340FBF" w:rsidRDefault="002C12F6" w:rsidP="002C12F6">
      <w:pPr>
        <w:pStyle w:val="ListParagraph"/>
        <w:numPr>
          <w:ilvl w:val="2"/>
          <w:numId w:val="1"/>
        </w:numPr>
        <w:rPr>
          <w:rFonts w:cstheme="minorHAnsi"/>
          <w:sz w:val="24"/>
          <w:szCs w:val="24"/>
        </w:rPr>
      </w:pPr>
      <w:r w:rsidRPr="00340FBF">
        <w:rPr>
          <w:rFonts w:cstheme="minorHAnsi"/>
          <w:sz w:val="24"/>
          <w:szCs w:val="24"/>
        </w:rPr>
        <w:t xml:space="preserve">If IC </w:t>
      </w:r>
      <w:proofErr w:type="gramStart"/>
      <w:r w:rsidRPr="00340FBF">
        <w:rPr>
          <w:rFonts w:cstheme="minorHAnsi"/>
          <w:sz w:val="24"/>
          <w:szCs w:val="24"/>
        </w:rPr>
        <w:t>is expected</w:t>
      </w:r>
      <w:proofErr w:type="gramEnd"/>
      <w:r w:rsidRPr="00340FBF">
        <w:rPr>
          <w:rFonts w:cstheme="minorHAnsi"/>
          <w:sz w:val="24"/>
          <w:szCs w:val="24"/>
        </w:rPr>
        <w:t xml:space="preserve"> to </w:t>
      </w:r>
      <w:r w:rsidRPr="009D3A26">
        <w:rPr>
          <w:rFonts w:cstheme="minorHAnsi"/>
          <w:b/>
          <w:sz w:val="24"/>
          <w:szCs w:val="24"/>
        </w:rPr>
        <w:t>cover more than $2,000</w:t>
      </w:r>
      <w:r w:rsidRPr="00340FBF">
        <w:rPr>
          <w:rFonts w:cstheme="minorHAnsi"/>
          <w:sz w:val="24"/>
          <w:szCs w:val="24"/>
        </w:rPr>
        <w:t xml:space="preserve"> in expenses, select </w:t>
      </w:r>
      <w:r w:rsidRPr="00340FBF">
        <w:rPr>
          <w:rFonts w:cstheme="minorHAnsi"/>
          <w:b/>
          <w:sz w:val="24"/>
          <w:szCs w:val="24"/>
        </w:rPr>
        <w:t>Marc Israel</w:t>
      </w:r>
      <w:r w:rsidR="00F232BD">
        <w:rPr>
          <w:rFonts w:cstheme="minorHAnsi"/>
          <w:sz w:val="24"/>
          <w:szCs w:val="24"/>
        </w:rPr>
        <w:t xml:space="preserve"> under “Executive Approver”.  </w:t>
      </w:r>
      <w:r w:rsidRPr="00340FBF">
        <w:rPr>
          <w:rFonts w:cstheme="minorHAnsi"/>
          <w:sz w:val="24"/>
          <w:szCs w:val="24"/>
        </w:rPr>
        <w:t>Oth</w:t>
      </w:r>
      <w:r w:rsidR="00F232BD">
        <w:rPr>
          <w:rFonts w:cstheme="minorHAnsi"/>
          <w:sz w:val="24"/>
          <w:szCs w:val="24"/>
        </w:rPr>
        <w:t>erwise, leave this field blank.</w:t>
      </w:r>
    </w:p>
    <w:p w14:paraId="2DA3BCE6" w14:textId="0F5D0C7F" w:rsidR="002C12F6" w:rsidRDefault="002C12F6" w:rsidP="002C12F6">
      <w:pPr>
        <w:pStyle w:val="ListParagraph"/>
        <w:numPr>
          <w:ilvl w:val="2"/>
          <w:numId w:val="1"/>
        </w:numPr>
        <w:rPr>
          <w:rFonts w:cstheme="minorHAnsi"/>
          <w:sz w:val="24"/>
          <w:szCs w:val="24"/>
        </w:rPr>
      </w:pPr>
      <w:r w:rsidRPr="00340FBF">
        <w:rPr>
          <w:rFonts w:cstheme="minorHAnsi"/>
          <w:sz w:val="24"/>
          <w:szCs w:val="24"/>
        </w:rPr>
        <w:t xml:space="preserve">If funding is provided (in part or full) from any source other than </w:t>
      </w:r>
      <w:r w:rsidR="003C08AA">
        <w:rPr>
          <w:rFonts w:cstheme="minorHAnsi"/>
          <w:sz w:val="24"/>
          <w:szCs w:val="24"/>
        </w:rPr>
        <w:t xml:space="preserve">the standard ($1800) allotment of </w:t>
      </w:r>
      <w:r w:rsidRPr="00340FBF">
        <w:rPr>
          <w:rFonts w:cstheme="minorHAnsi"/>
          <w:sz w:val="24"/>
          <w:szCs w:val="24"/>
        </w:rPr>
        <w:t xml:space="preserve">H&amp;S Faculty Travel funds, please </w:t>
      </w:r>
      <w:r w:rsidR="003C08AA">
        <w:rPr>
          <w:rFonts w:cstheme="minorHAnsi"/>
          <w:sz w:val="24"/>
          <w:szCs w:val="24"/>
        </w:rPr>
        <w:t xml:space="preserve">explain in the “Additional Information” box, and (if the source is some office at IC outside of the traveler’s department) </w:t>
      </w:r>
      <w:r w:rsidRPr="00340FBF">
        <w:rPr>
          <w:rFonts w:cstheme="minorHAnsi"/>
          <w:sz w:val="24"/>
          <w:szCs w:val="24"/>
        </w:rPr>
        <w:t xml:space="preserve">include </w:t>
      </w:r>
      <w:r w:rsidR="0025782E">
        <w:rPr>
          <w:rFonts w:cstheme="minorHAnsi"/>
          <w:sz w:val="24"/>
          <w:szCs w:val="24"/>
        </w:rPr>
        <w:t>a relevant</w:t>
      </w:r>
      <w:r w:rsidRPr="00340FBF">
        <w:rPr>
          <w:rFonts w:cstheme="minorHAnsi"/>
          <w:sz w:val="24"/>
          <w:szCs w:val="24"/>
        </w:rPr>
        <w:t xml:space="preserve"> contact person in the “Include on final email (optional)” line.</w:t>
      </w:r>
      <w:r w:rsidR="0025782E">
        <w:rPr>
          <w:rFonts w:cstheme="minorHAnsi"/>
          <w:sz w:val="24"/>
          <w:szCs w:val="24"/>
        </w:rPr>
        <w:t xml:space="preserve">  For instance, if Student Conference Funds are involved, the H&amp;S Program Specialist </w:t>
      </w:r>
      <w:r w:rsidR="003C08AA">
        <w:rPr>
          <w:rFonts w:cstheme="minorHAnsi"/>
          <w:sz w:val="24"/>
          <w:szCs w:val="24"/>
        </w:rPr>
        <w:t xml:space="preserve">(Rachel Balzano) </w:t>
      </w:r>
      <w:r w:rsidR="0025782E">
        <w:rPr>
          <w:rFonts w:cstheme="minorHAnsi"/>
          <w:sz w:val="24"/>
          <w:szCs w:val="24"/>
        </w:rPr>
        <w:t xml:space="preserve">should be included here; if the CFE or the Honors program is providing funding, the Admin from that office </w:t>
      </w:r>
      <w:r w:rsidR="003C08AA">
        <w:rPr>
          <w:rFonts w:cstheme="minorHAnsi"/>
          <w:sz w:val="24"/>
          <w:szCs w:val="24"/>
        </w:rPr>
        <w:t xml:space="preserve">(Colette </w:t>
      </w:r>
      <w:proofErr w:type="spellStart"/>
      <w:r w:rsidR="003C08AA">
        <w:rPr>
          <w:rFonts w:cstheme="minorHAnsi"/>
          <w:sz w:val="24"/>
          <w:szCs w:val="24"/>
        </w:rPr>
        <w:t>Matisco</w:t>
      </w:r>
      <w:proofErr w:type="spellEnd"/>
      <w:r w:rsidR="003C08AA">
        <w:rPr>
          <w:rFonts w:cstheme="minorHAnsi"/>
          <w:sz w:val="24"/>
          <w:szCs w:val="24"/>
        </w:rPr>
        <w:t xml:space="preserve"> for CFE; </w:t>
      </w:r>
      <w:proofErr w:type="spellStart"/>
      <w:r w:rsidR="003C08AA">
        <w:rPr>
          <w:rFonts w:cstheme="minorHAnsi"/>
          <w:sz w:val="24"/>
          <w:szCs w:val="24"/>
        </w:rPr>
        <w:t>Kathi</w:t>
      </w:r>
      <w:proofErr w:type="spellEnd"/>
      <w:r w:rsidR="003C08AA">
        <w:rPr>
          <w:rFonts w:cstheme="minorHAnsi"/>
          <w:sz w:val="24"/>
          <w:szCs w:val="24"/>
        </w:rPr>
        <w:t xml:space="preserve"> Powers for Honors) </w:t>
      </w:r>
      <w:r w:rsidR="0025782E">
        <w:rPr>
          <w:rFonts w:cstheme="minorHAnsi"/>
          <w:sz w:val="24"/>
          <w:szCs w:val="24"/>
        </w:rPr>
        <w:t>should be included.</w:t>
      </w:r>
    </w:p>
    <w:p w14:paraId="7D929D64" w14:textId="1CCEEDA3" w:rsidR="000E2C9D" w:rsidRPr="002C12F6" w:rsidRDefault="007F4907" w:rsidP="00F232BD">
      <w:pPr>
        <w:pStyle w:val="ListParagraph"/>
        <w:numPr>
          <w:ilvl w:val="2"/>
          <w:numId w:val="1"/>
        </w:numPr>
        <w:rPr>
          <w:rFonts w:cstheme="minorHAnsi"/>
          <w:sz w:val="24"/>
          <w:szCs w:val="24"/>
        </w:rPr>
      </w:pPr>
      <w:r>
        <w:rPr>
          <w:rFonts w:cstheme="minorHAnsi"/>
          <w:sz w:val="24"/>
          <w:szCs w:val="24"/>
        </w:rPr>
        <w:t>In the “A</w:t>
      </w:r>
      <w:r w:rsidR="000E2C9D" w:rsidRPr="002C12F6">
        <w:rPr>
          <w:rFonts w:cstheme="minorHAnsi"/>
          <w:sz w:val="24"/>
          <w:szCs w:val="24"/>
        </w:rPr>
        <w:t>dditional information”</w:t>
      </w:r>
      <w:r>
        <w:rPr>
          <w:rFonts w:cstheme="minorHAnsi"/>
          <w:sz w:val="24"/>
          <w:szCs w:val="24"/>
        </w:rPr>
        <w:t xml:space="preserve"> field</w:t>
      </w:r>
      <w:r w:rsidR="000E2C9D" w:rsidRPr="002C12F6">
        <w:rPr>
          <w:rFonts w:cstheme="minorHAnsi"/>
          <w:sz w:val="24"/>
          <w:szCs w:val="24"/>
        </w:rPr>
        <w:t xml:space="preserve">, if </w:t>
      </w:r>
      <w:r w:rsidR="003C08AA">
        <w:rPr>
          <w:rFonts w:cstheme="minorHAnsi"/>
          <w:sz w:val="24"/>
          <w:szCs w:val="24"/>
        </w:rPr>
        <w:t>some/all of the funding is coming from NSOP departmental budgeted funds, or from departmental gift funds, please note that in “Additional Information” box.  Likewise if there is funding from a grant or any other source external to IC.</w:t>
      </w:r>
    </w:p>
    <w:p w14:paraId="7CACFD5C" w14:textId="77777777" w:rsidR="000E2C9D" w:rsidRPr="002C12F6" w:rsidRDefault="00F232BD" w:rsidP="000E2C9D">
      <w:pPr>
        <w:pStyle w:val="ListParagraph"/>
        <w:numPr>
          <w:ilvl w:val="0"/>
          <w:numId w:val="1"/>
        </w:numPr>
        <w:rPr>
          <w:rFonts w:cstheme="minorHAnsi"/>
          <w:sz w:val="24"/>
          <w:szCs w:val="24"/>
        </w:rPr>
      </w:pPr>
      <w:r>
        <w:rPr>
          <w:rFonts w:cstheme="minorHAnsi"/>
          <w:sz w:val="24"/>
          <w:szCs w:val="24"/>
        </w:rPr>
        <w:t>N</w:t>
      </w:r>
      <w:r w:rsidR="002C12F6">
        <w:rPr>
          <w:rFonts w:cstheme="minorHAnsi"/>
          <w:sz w:val="24"/>
          <w:szCs w:val="24"/>
        </w:rPr>
        <w:t xml:space="preserve">otes about </w:t>
      </w:r>
      <w:r w:rsidR="00CB145B" w:rsidRPr="002C12F6">
        <w:rPr>
          <w:rFonts w:cstheme="minorHAnsi"/>
          <w:sz w:val="24"/>
          <w:szCs w:val="24"/>
        </w:rPr>
        <w:t>e</w:t>
      </w:r>
      <w:r w:rsidR="000E2C9D" w:rsidRPr="002C12F6">
        <w:rPr>
          <w:rFonts w:cstheme="minorHAnsi"/>
          <w:sz w:val="24"/>
          <w:szCs w:val="24"/>
        </w:rPr>
        <w:t>xpenses</w:t>
      </w:r>
      <w:r w:rsidR="002C12F6">
        <w:rPr>
          <w:rFonts w:cstheme="minorHAnsi"/>
          <w:sz w:val="24"/>
          <w:szCs w:val="24"/>
        </w:rPr>
        <w:t xml:space="preserve"> that</w:t>
      </w:r>
      <w:r w:rsidR="000E2C9D" w:rsidRPr="002C12F6">
        <w:rPr>
          <w:rFonts w:cstheme="minorHAnsi"/>
          <w:sz w:val="24"/>
          <w:szCs w:val="24"/>
        </w:rPr>
        <w:t xml:space="preserve"> </w:t>
      </w:r>
      <w:r w:rsidR="007F4907">
        <w:rPr>
          <w:rFonts w:cstheme="minorHAnsi"/>
          <w:b/>
          <w:sz w:val="24"/>
          <w:szCs w:val="24"/>
        </w:rPr>
        <w:t>will</w:t>
      </w:r>
      <w:r w:rsidR="00CB145B" w:rsidRPr="002C12F6">
        <w:rPr>
          <w:rFonts w:cstheme="minorHAnsi"/>
          <w:b/>
          <w:sz w:val="24"/>
          <w:szCs w:val="24"/>
        </w:rPr>
        <w:t xml:space="preserve"> </w:t>
      </w:r>
      <w:r w:rsidR="000E2C9D" w:rsidRPr="002C12F6">
        <w:rPr>
          <w:rFonts w:cstheme="minorHAnsi"/>
          <w:b/>
          <w:sz w:val="24"/>
          <w:szCs w:val="24"/>
        </w:rPr>
        <w:t>n</w:t>
      </w:r>
      <w:r w:rsidR="00CB145B" w:rsidRPr="002C12F6">
        <w:rPr>
          <w:rFonts w:cstheme="minorHAnsi"/>
          <w:b/>
          <w:sz w:val="24"/>
          <w:szCs w:val="24"/>
        </w:rPr>
        <w:t>o</w:t>
      </w:r>
      <w:r w:rsidR="000E2C9D" w:rsidRPr="002C12F6">
        <w:rPr>
          <w:rFonts w:cstheme="minorHAnsi"/>
          <w:b/>
          <w:sz w:val="24"/>
          <w:szCs w:val="24"/>
        </w:rPr>
        <w:t>t</w:t>
      </w:r>
      <w:r w:rsidR="000E2C9D" w:rsidRPr="002C12F6">
        <w:rPr>
          <w:rFonts w:cstheme="minorHAnsi"/>
          <w:sz w:val="24"/>
          <w:szCs w:val="24"/>
        </w:rPr>
        <w:t xml:space="preserve"> </w:t>
      </w:r>
      <w:r w:rsidR="007F4907">
        <w:rPr>
          <w:rFonts w:cstheme="minorHAnsi"/>
          <w:sz w:val="24"/>
          <w:szCs w:val="24"/>
        </w:rPr>
        <w:t xml:space="preserve">be </w:t>
      </w:r>
      <w:r w:rsidR="00CB145B" w:rsidRPr="002C12F6">
        <w:rPr>
          <w:rFonts w:cstheme="minorHAnsi"/>
          <w:sz w:val="24"/>
          <w:szCs w:val="24"/>
        </w:rPr>
        <w:t>covered:</w:t>
      </w:r>
    </w:p>
    <w:p w14:paraId="4B45F664" w14:textId="79C4689E" w:rsidR="002C12F6" w:rsidRPr="00566589" w:rsidRDefault="002C12F6" w:rsidP="00566589">
      <w:pPr>
        <w:pStyle w:val="ListParagraph"/>
        <w:numPr>
          <w:ilvl w:val="1"/>
          <w:numId w:val="1"/>
        </w:numPr>
        <w:rPr>
          <w:rFonts w:cstheme="minorHAnsi"/>
          <w:sz w:val="24"/>
          <w:szCs w:val="24"/>
        </w:rPr>
      </w:pPr>
      <w:r w:rsidRPr="002C12F6">
        <w:rPr>
          <w:rFonts w:cstheme="minorHAnsi"/>
          <w:sz w:val="24"/>
          <w:szCs w:val="24"/>
        </w:rPr>
        <w:t xml:space="preserve">IC </w:t>
      </w:r>
      <w:r w:rsidR="0025782E">
        <w:rPr>
          <w:rFonts w:cstheme="minorHAnsi"/>
          <w:sz w:val="24"/>
          <w:szCs w:val="24"/>
        </w:rPr>
        <w:t xml:space="preserve">is exempt from sales tax in </w:t>
      </w:r>
      <w:r w:rsidR="0004447A">
        <w:rPr>
          <w:rFonts w:cstheme="minorHAnsi"/>
          <w:sz w:val="24"/>
          <w:szCs w:val="24"/>
        </w:rPr>
        <w:t>certain</w:t>
      </w:r>
      <w:r w:rsidR="000E2C9D" w:rsidRPr="002C12F6">
        <w:rPr>
          <w:rFonts w:cstheme="minorHAnsi"/>
          <w:sz w:val="24"/>
          <w:szCs w:val="24"/>
        </w:rPr>
        <w:t xml:space="preserve"> states</w:t>
      </w:r>
      <w:r w:rsidR="00566589">
        <w:rPr>
          <w:rFonts w:cstheme="minorHAnsi"/>
          <w:sz w:val="24"/>
          <w:szCs w:val="24"/>
        </w:rPr>
        <w:t>.  The most up-to-date version of th</w:t>
      </w:r>
      <w:r w:rsidR="0004447A">
        <w:rPr>
          <w:rFonts w:cstheme="minorHAnsi"/>
          <w:sz w:val="24"/>
          <w:szCs w:val="24"/>
        </w:rPr>
        <w:t xml:space="preserve">e list of such states </w:t>
      </w:r>
      <w:proofErr w:type="gramStart"/>
      <w:r w:rsidR="00566589">
        <w:rPr>
          <w:rFonts w:cstheme="minorHAnsi"/>
          <w:sz w:val="24"/>
          <w:szCs w:val="24"/>
        </w:rPr>
        <w:t>is posted</w:t>
      </w:r>
      <w:proofErr w:type="gramEnd"/>
      <w:r w:rsidR="00566589">
        <w:rPr>
          <w:rFonts w:cstheme="minorHAnsi"/>
          <w:sz w:val="24"/>
          <w:szCs w:val="24"/>
        </w:rPr>
        <w:t xml:space="preserve"> at </w:t>
      </w:r>
      <w:hyperlink r:id="rId11" w:anchor="Tax_Exempt" w:history="1">
        <w:r w:rsidR="00566589" w:rsidRPr="00982FD8">
          <w:rPr>
            <w:rStyle w:val="Hyperlink"/>
            <w:rFonts w:cstheme="minorHAnsi"/>
            <w:sz w:val="24"/>
            <w:szCs w:val="24"/>
          </w:rPr>
          <w:t>https://www.ithaca.edu/procurement/travel/forms/#Tax_Exempt</w:t>
        </w:r>
      </w:hyperlink>
      <w:r w:rsidR="00566589">
        <w:rPr>
          <w:rFonts w:cstheme="minorHAnsi"/>
          <w:sz w:val="24"/>
          <w:szCs w:val="24"/>
        </w:rPr>
        <w:t>; this site features links to the tax exemption form for each of these states.</w:t>
      </w:r>
      <w:r w:rsidR="0025782E">
        <w:rPr>
          <w:rFonts w:cstheme="minorHAnsi"/>
          <w:sz w:val="24"/>
          <w:szCs w:val="24"/>
        </w:rPr>
        <w:t xml:space="preserve"> </w:t>
      </w:r>
      <w:r w:rsidR="00566589">
        <w:rPr>
          <w:rFonts w:cstheme="minorHAnsi"/>
          <w:sz w:val="24"/>
          <w:szCs w:val="24"/>
        </w:rPr>
        <w:t xml:space="preserve"> </w:t>
      </w:r>
      <w:r w:rsidR="0025782E">
        <w:rPr>
          <w:rFonts w:cstheme="minorHAnsi"/>
          <w:sz w:val="24"/>
          <w:szCs w:val="24"/>
        </w:rPr>
        <w:t xml:space="preserve">The College expects travelers to present the state-appropriate sales-tax exempt form to vendors; if the vendor does not accept the exempt form because the traveler is paying with cash or a personal credit card, the traveler should note the name of the vendor, a contact person, and a telephone number so that the departmental coordinator can follow up.  If the vendor does not accept the exempt form even though the traveler is paying with an IC Travel Card, the College will reimburse the traveler for the sales tax; should this happen, a written explanation </w:t>
      </w:r>
      <w:proofErr w:type="gramStart"/>
      <w:r w:rsidR="0025782E">
        <w:rPr>
          <w:rFonts w:cstheme="minorHAnsi"/>
          <w:sz w:val="24"/>
          <w:szCs w:val="24"/>
        </w:rPr>
        <w:t>must be submitted</w:t>
      </w:r>
      <w:proofErr w:type="gramEnd"/>
      <w:r w:rsidR="0025782E">
        <w:rPr>
          <w:rFonts w:cstheme="minorHAnsi"/>
          <w:sz w:val="24"/>
          <w:szCs w:val="24"/>
        </w:rPr>
        <w:t xml:space="preserve"> with the expense report.  </w:t>
      </w:r>
    </w:p>
    <w:p w14:paraId="560A24CE" w14:textId="77777777" w:rsidR="00CB145B" w:rsidRPr="002C12F6" w:rsidRDefault="002C12F6" w:rsidP="003077C0">
      <w:pPr>
        <w:pStyle w:val="ListParagraph"/>
        <w:numPr>
          <w:ilvl w:val="1"/>
          <w:numId w:val="1"/>
        </w:numPr>
        <w:rPr>
          <w:rFonts w:cstheme="minorHAnsi"/>
          <w:sz w:val="24"/>
          <w:szCs w:val="24"/>
        </w:rPr>
      </w:pPr>
      <w:r w:rsidRPr="002C12F6">
        <w:rPr>
          <w:rFonts w:cstheme="minorHAnsi"/>
          <w:sz w:val="24"/>
          <w:szCs w:val="24"/>
        </w:rPr>
        <w:t xml:space="preserve">IC will not cover </w:t>
      </w:r>
      <w:r>
        <w:rPr>
          <w:rFonts w:cstheme="minorHAnsi"/>
          <w:sz w:val="24"/>
          <w:szCs w:val="24"/>
        </w:rPr>
        <w:t>t</w:t>
      </w:r>
      <w:r w:rsidR="00CB145B" w:rsidRPr="002C12F6">
        <w:rPr>
          <w:rFonts w:cstheme="minorHAnsi"/>
          <w:sz w:val="24"/>
          <w:szCs w:val="24"/>
        </w:rPr>
        <w:t xml:space="preserve">he following </w:t>
      </w:r>
      <w:r w:rsidR="00CB145B" w:rsidRPr="002C12F6">
        <w:rPr>
          <w:rFonts w:cstheme="minorHAnsi"/>
          <w:b/>
          <w:sz w:val="24"/>
          <w:szCs w:val="24"/>
        </w:rPr>
        <w:t>flight</w:t>
      </w:r>
      <w:r w:rsidR="00CB145B" w:rsidRPr="002C12F6">
        <w:rPr>
          <w:rFonts w:cstheme="minorHAnsi"/>
          <w:sz w:val="24"/>
          <w:szCs w:val="24"/>
        </w:rPr>
        <w:t xml:space="preserve"> </w:t>
      </w:r>
      <w:r>
        <w:rPr>
          <w:rFonts w:cstheme="minorHAnsi"/>
          <w:sz w:val="24"/>
          <w:szCs w:val="24"/>
        </w:rPr>
        <w:t>expenses</w:t>
      </w:r>
      <w:r w:rsidR="00CB145B" w:rsidRPr="002C12F6">
        <w:rPr>
          <w:rFonts w:cstheme="minorHAnsi"/>
          <w:sz w:val="24"/>
          <w:szCs w:val="24"/>
        </w:rPr>
        <w:t>:</w:t>
      </w:r>
    </w:p>
    <w:p w14:paraId="5E32E1CE" w14:textId="77777777" w:rsidR="00CB145B" w:rsidRPr="002C12F6" w:rsidRDefault="00CB145B" w:rsidP="00CB145B">
      <w:pPr>
        <w:pStyle w:val="ListParagraph"/>
        <w:numPr>
          <w:ilvl w:val="2"/>
          <w:numId w:val="1"/>
        </w:numPr>
        <w:rPr>
          <w:rFonts w:cstheme="minorHAnsi"/>
          <w:sz w:val="24"/>
          <w:szCs w:val="24"/>
        </w:rPr>
      </w:pPr>
      <w:r w:rsidRPr="002C12F6">
        <w:rPr>
          <w:rFonts w:cstheme="minorHAnsi"/>
          <w:sz w:val="24"/>
          <w:szCs w:val="24"/>
        </w:rPr>
        <w:t>Travel insurance</w:t>
      </w:r>
    </w:p>
    <w:p w14:paraId="610D760C" w14:textId="77777777" w:rsidR="000E2C9D" w:rsidRPr="002C12F6" w:rsidRDefault="00CB145B" w:rsidP="00CB145B">
      <w:pPr>
        <w:pStyle w:val="ListParagraph"/>
        <w:numPr>
          <w:ilvl w:val="2"/>
          <w:numId w:val="1"/>
        </w:numPr>
        <w:rPr>
          <w:rFonts w:cstheme="minorHAnsi"/>
          <w:sz w:val="24"/>
          <w:szCs w:val="24"/>
        </w:rPr>
      </w:pPr>
      <w:r w:rsidRPr="002C12F6">
        <w:rPr>
          <w:rFonts w:cstheme="minorHAnsi"/>
          <w:sz w:val="24"/>
          <w:szCs w:val="24"/>
        </w:rPr>
        <w:t>Upgrades and enhancements</w:t>
      </w:r>
    </w:p>
    <w:p w14:paraId="5C769EDF" w14:textId="77777777" w:rsidR="00CB145B" w:rsidRPr="002C12F6" w:rsidRDefault="00CB145B" w:rsidP="00CB145B">
      <w:pPr>
        <w:pStyle w:val="ListParagraph"/>
        <w:numPr>
          <w:ilvl w:val="2"/>
          <w:numId w:val="1"/>
        </w:numPr>
        <w:rPr>
          <w:rFonts w:cstheme="minorHAnsi"/>
          <w:sz w:val="24"/>
          <w:szCs w:val="24"/>
        </w:rPr>
      </w:pPr>
      <w:r w:rsidRPr="002C12F6">
        <w:rPr>
          <w:rFonts w:cstheme="minorHAnsi"/>
          <w:sz w:val="24"/>
          <w:szCs w:val="24"/>
        </w:rPr>
        <w:t>1</w:t>
      </w:r>
      <w:r w:rsidRPr="002C12F6">
        <w:rPr>
          <w:rFonts w:cstheme="minorHAnsi"/>
          <w:sz w:val="24"/>
          <w:szCs w:val="24"/>
          <w:vertAlign w:val="superscript"/>
        </w:rPr>
        <w:t>st</w:t>
      </w:r>
      <w:r w:rsidRPr="002C12F6">
        <w:rPr>
          <w:rFonts w:cstheme="minorHAnsi"/>
          <w:sz w:val="24"/>
          <w:szCs w:val="24"/>
        </w:rPr>
        <w:t xml:space="preserve"> class tickets</w:t>
      </w:r>
    </w:p>
    <w:p w14:paraId="4DB9BC29" w14:textId="77777777" w:rsidR="00CB145B" w:rsidRPr="002C12F6" w:rsidRDefault="002C12F6" w:rsidP="00CB145B">
      <w:pPr>
        <w:pStyle w:val="ListParagraph"/>
        <w:numPr>
          <w:ilvl w:val="1"/>
          <w:numId w:val="1"/>
        </w:numPr>
        <w:rPr>
          <w:rFonts w:cstheme="minorHAnsi"/>
          <w:sz w:val="24"/>
          <w:szCs w:val="24"/>
        </w:rPr>
      </w:pPr>
      <w:r w:rsidRPr="002C12F6">
        <w:rPr>
          <w:rFonts w:cstheme="minorHAnsi"/>
          <w:sz w:val="24"/>
          <w:szCs w:val="24"/>
        </w:rPr>
        <w:t xml:space="preserve">IC will not cover </w:t>
      </w:r>
      <w:r>
        <w:rPr>
          <w:rFonts w:cstheme="minorHAnsi"/>
          <w:sz w:val="24"/>
          <w:szCs w:val="24"/>
        </w:rPr>
        <w:t>t</w:t>
      </w:r>
      <w:r w:rsidR="00CB145B" w:rsidRPr="002C12F6">
        <w:rPr>
          <w:rFonts w:cstheme="minorHAnsi"/>
          <w:sz w:val="24"/>
          <w:szCs w:val="24"/>
        </w:rPr>
        <w:t xml:space="preserve">he following </w:t>
      </w:r>
      <w:r w:rsidR="00CB145B" w:rsidRPr="002C12F6">
        <w:rPr>
          <w:rFonts w:cstheme="minorHAnsi"/>
          <w:b/>
          <w:sz w:val="24"/>
          <w:szCs w:val="24"/>
        </w:rPr>
        <w:t>rental car</w:t>
      </w:r>
      <w:r w:rsidR="00CB145B" w:rsidRPr="002C12F6">
        <w:rPr>
          <w:rFonts w:cstheme="minorHAnsi"/>
          <w:sz w:val="24"/>
          <w:szCs w:val="24"/>
        </w:rPr>
        <w:t xml:space="preserve"> </w:t>
      </w:r>
      <w:r>
        <w:rPr>
          <w:rFonts w:cstheme="minorHAnsi"/>
          <w:sz w:val="24"/>
          <w:szCs w:val="24"/>
        </w:rPr>
        <w:t>expenses</w:t>
      </w:r>
      <w:r w:rsidR="00CB145B" w:rsidRPr="002C12F6">
        <w:rPr>
          <w:rFonts w:cstheme="minorHAnsi"/>
          <w:sz w:val="24"/>
          <w:szCs w:val="24"/>
        </w:rPr>
        <w:t>:</w:t>
      </w:r>
    </w:p>
    <w:p w14:paraId="697440FE" w14:textId="77777777" w:rsidR="00CB145B" w:rsidRPr="002C12F6" w:rsidRDefault="00CB145B" w:rsidP="00CB145B">
      <w:pPr>
        <w:pStyle w:val="ListParagraph"/>
        <w:numPr>
          <w:ilvl w:val="2"/>
          <w:numId w:val="1"/>
        </w:numPr>
        <w:rPr>
          <w:rFonts w:cstheme="minorHAnsi"/>
          <w:sz w:val="24"/>
          <w:szCs w:val="24"/>
        </w:rPr>
      </w:pPr>
      <w:r w:rsidRPr="002C12F6">
        <w:rPr>
          <w:rFonts w:cstheme="minorHAnsi"/>
          <w:sz w:val="24"/>
          <w:szCs w:val="24"/>
        </w:rPr>
        <w:t>Luxury cars / SUVs.</w:t>
      </w:r>
    </w:p>
    <w:p w14:paraId="2BEE30C8" w14:textId="77777777" w:rsidR="00CB145B" w:rsidRPr="002C12F6" w:rsidRDefault="00CB145B" w:rsidP="00CB145B">
      <w:pPr>
        <w:pStyle w:val="ListParagraph"/>
        <w:numPr>
          <w:ilvl w:val="2"/>
          <w:numId w:val="1"/>
        </w:numPr>
        <w:rPr>
          <w:rFonts w:cstheme="minorHAnsi"/>
          <w:sz w:val="24"/>
          <w:szCs w:val="24"/>
        </w:rPr>
      </w:pPr>
      <w:r w:rsidRPr="002C12F6">
        <w:rPr>
          <w:rFonts w:cstheme="minorHAnsi"/>
          <w:sz w:val="24"/>
          <w:szCs w:val="24"/>
        </w:rPr>
        <w:t>No per-mile rate covered.</w:t>
      </w:r>
    </w:p>
    <w:p w14:paraId="6BD240B2" w14:textId="77777777" w:rsidR="00CB145B" w:rsidRPr="002C12F6" w:rsidRDefault="007F4907" w:rsidP="00CB145B">
      <w:pPr>
        <w:pStyle w:val="ListParagraph"/>
        <w:numPr>
          <w:ilvl w:val="2"/>
          <w:numId w:val="1"/>
        </w:numPr>
        <w:rPr>
          <w:rFonts w:cstheme="minorHAnsi"/>
          <w:sz w:val="24"/>
          <w:szCs w:val="24"/>
        </w:rPr>
      </w:pPr>
      <w:r>
        <w:rPr>
          <w:rFonts w:cstheme="minorHAnsi"/>
          <w:sz w:val="24"/>
          <w:szCs w:val="24"/>
        </w:rPr>
        <w:t>[</w:t>
      </w:r>
      <w:proofErr w:type="gramStart"/>
      <w:r>
        <w:rPr>
          <w:rFonts w:cstheme="minorHAnsi"/>
          <w:sz w:val="24"/>
          <w:szCs w:val="24"/>
        </w:rPr>
        <w:t>And</w:t>
      </w:r>
      <w:proofErr w:type="gramEnd"/>
      <w:r>
        <w:rPr>
          <w:rFonts w:cstheme="minorHAnsi"/>
          <w:sz w:val="24"/>
          <w:szCs w:val="24"/>
        </w:rPr>
        <w:t xml:space="preserve"> g</w:t>
      </w:r>
      <w:r w:rsidR="00CB145B" w:rsidRPr="002C12F6">
        <w:rPr>
          <w:rFonts w:cstheme="minorHAnsi"/>
          <w:sz w:val="24"/>
          <w:szCs w:val="24"/>
        </w:rPr>
        <w:t xml:space="preserve">enerally, </w:t>
      </w:r>
      <w:r w:rsidR="009627C0">
        <w:rPr>
          <w:rFonts w:cstheme="minorHAnsi"/>
          <w:sz w:val="24"/>
          <w:szCs w:val="24"/>
        </w:rPr>
        <w:t>if one needs to leave a car parked at an airport, we’re recommended to use our personal car.</w:t>
      </w:r>
      <w:r>
        <w:rPr>
          <w:rFonts w:cstheme="minorHAnsi"/>
          <w:sz w:val="24"/>
          <w:szCs w:val="24"/>
        </w:rPr>
        <w:t>]</w:t>
      </w:r>
    </w:p>
    <w:p w14:paraId="7C08D6E9" w14:textId="77777777" w:rsidR="00CB145B" w:rsidRPr="002C12F6" w:rsidRDefault="002C12F6" w:rsidP="00CB145B">
      <w:pPr>
        <w:pStyle w:val="ListParagraph"/>
        <w:numPr>
          <w:ilvl w:val="1"/>
          <w:numId w:val="1"/>
        </w:numPr>
        <w:rPr>
          <w:rFonts w:cstheme="minorHAnsi"/>
          <w:sz w:val="24"/>
          <w:szCs w:val="24"/>
        </w:rPr>
      </w:pPr>
      <w:r w:rsidRPr="002C12F6">
        <w:rPr>
          <w:rFonts w:cstheme="minorHAnsi"/>
          <w:sz w:val="24"/>
          <w:szCs w:val="24"/>
        </w:rPr>
        <w:lastRenderedPageBreak/>
        <w:t xml:space="preserve">IC will not cover </w:t>
      </w:r>
      <w:r>
        <w:rPr>
          <w:rFonts w:cstheme="minorHAnsi"/>
          <w:sz w:val="24"/>
          <w:szCs w:val="24"/>
        </w:rPr>
        <w:t>t</w:t>
      </w:r>
      <w:r w:rsidR="00CB145B" w:rsidRPr="002C12F6">
        <w:rPr>
          <w:rFonts w:cstheme="minorHAnsi"/>
          <w:sz w:val="24"/>
          <w:szCs w:val="24"/>
        </w:rPr>
        <w:t xml:space="preserve">he following </w:t>
      </w:r>
      <w:r w:rsidR="00CB145B" w:rsidRPr="002C12F6">
        <w:rPr>
          <w:rFonts w:cstheme="minorHAnsi"/>
          <w:b/>
          <w:sz w:val="24"/>
          <w:szCs w:val="24"/>
        </w:rPr>
        <w:t>personal car</w:t>
      </w:r>
      <w:r w:rsidR="00CB145B" w:rsidRPr="002C12F6">
        <w:rPr>
          <w:rFonts w:cstheme="minorHAnsi"/>
          <w:sz w:val="24"/>
          <w:szCs w:val="24"/>
        </w:rPr>
        <w:t xml:space="preserve"> </w:t>
      </w:r>
      <w:r>
        <w:rPr>
          <w:rFonts w:cstheme="minorHAnsi"/>
          <w:sz w:val="24"/>
          <w:szCs w:val="24"/>
        </w:rPr>
        <w:t>expenses</w:t>
      </w:r>
      <w:r w:rsidR="00CB145B" w:rsidRPr="002C12F6">
        <w:rPr>
          <w:rFonts w:cstheme="minorHAnsi"/>
          <w:sz w:val="24"/>
          <w:szCs w:val="24"/>
        </w:rPr>
        <w:t>:</w:t>
      </w:r>
    </w:p>
    <w:p w14:paraId="7A29985C" w14:textId="77777777" w:rsidR="00CB145B" w:rsidRPr="002C12F6" w:rsidRDefault="007F4907" w:rsidP="00CB145B">
      <w:pPr>
        <w:pStyle w:val="ListParagraph"/>
        <w:numPr>
          <w:ilvl w:val="2"/>
          <w:numId w:val="1"/>
        </w:numPr>
        <w:rPr>
          <w:rFonts w:cstheme="minorHAnsi"/>
          <w:sz w:val="24"/>
          <w:szCs w:val="24"/>
        </w:rPr>
      </w:pPr>
      <w:r>
        <w:rPr>
          <w:rFonts w:cstheme="minorHAnsi"/>
          <w:sz w:val="24"/>
          <w:szCs w:val="24"/>
        </w:rPr>
        <w:t>Gasoline.  [</w:t>
      </w:r>
      <w:r w:rsidR="00F232BD">
        <w:rPr>
          <w:rFonts w:cstheme="minorHAnsi"/>
          <w:sz w:val="24"/>
          <w:szCs w:val="24"/>
        </w:rPr>
        <w:t xml:space="preserve">Gasoline costs </w:t>
      </w:r>
      <w:proofErr w:type="gramStart"/>
      <w:r w:rsidR="00F232BD">
        <w:rPr>
          <w:rFonts w:cstheme="minorHAnsi"/>
          <w:sz w:val="24"/>
          <w:szCs w:val="24"/>
        </w:rPr>
        <w:t xml:space="preserve">are </w:t>
      </w:r>
      <w:r w:rsidR="00CB145B" w:rsidRPr="002C12F6">
        <w:rPr>
          <w:rFonts w:cstheme="minorHAnsi"/>
          <w:sz w:val="24"/>
          <w:szCs w:val="24"/>
        </w:rPr>
        <w:t>built</w:t>
      </w:r>
      <w:proofErr w:type="gramEnd"/>
      <w:r w:rsidR="00CB145B" w:rsidRPr="002C12F6">
        <w:rPr>
          <w:rFonts w:cstheme="minorHAnsi"/>
          <w:sz w:val="24"/>
          <w:szCs w:val="24"/>
        </w:rPr>
        <w:t xml:space="preserve"> into the per-mile rate</w:t>
      </w:r>
      <w:r w:rsidR="002C12F6">
        <w:rPr>
          <w:rFonts w:cstheme="minorHAnsi"/>
          <w:sz w:val="24"/>
          <w:szCs w:val="24"/>
        </w:rPr>
        <w:t xml:space="preserve"> instead</w:t>
      </w:r>
      <w:r w:rsidR="00CB145B" w:rsidRPr="002C12F6">
        <w:rPr>
          <w:rFonts w:cstheme="minorHAnsi"/>
          <w:sz w:val="24"/>
          <w:szCs w:val="24"/>
        </w:rPr>
        <w:t>.]</w:t>
      </w:r>
    </w:p>
    <w:p w14:paraId="28C6FB08" w14:textId="77777777" w:rsidR="003D180C" w:rsidRDefault="003D180C" w:rsidP="00CB145B">
      <w:pPr>
        <w:pStyle w:val="ListParagraph"/>
        <w:numPr>
          <w:ilvl w:val="2"/>
          <w:numId w:val="1"/>
        </w:numPr>
        <w:rPr>
          <w:rFonts w:cstheme="minorHAnsi"/>
          <w:sz w:val="24"/>
          <w:szCs w:val="24"/>
        </w:rPr>
      </w:pPr>
      <w:r>
        <w:rPr>
          <w:rFonts w:cstheme="minorHAnsi"/>
          <w:sz w:val="24"/>
          <w:szCs w:val="24"/>
        </w:rPr>
        <w:t>For travel on a normal workday, the reimburs</w:t>
      </w:r>
      <w:r w:rsidR="00F232BD">
        <w:rPr>
          <w:rFonts w:cstheme="minorHAnsi"/>
          <w:sz w:val="24"/>
          <w:szCs w:val="24"/>
        </w:rPr>
        <w:t xml:space="preserve">able </w:t>
      </w:r>
      <w:r>
        <w:rPr>
          <w:rFonts w:cstheme="minorHAnsi"/>
          <w:sz w:val="24"/>
          <w:szCs w:val="24"/>
        </w:rPr>
        <w:t>mileage will be the number of miles traveled minus the number of miles the traveler incurs on a normal workday commute</w:t>
      </w:r>
      <w:r w:rsidR="00F232BD">
        <w:rPr>
          <w:rFonts w:cstheme="minorHAnsi"/>
          <w:sz w:val="24"/>
          <w:szCs w:val="24"/>
        </w:rPr>
        <w:t>, up to 180 miles round-trip</w:t>
      </w:r>
      <w:r>
        <w:rPr>
          <w:rFonts w:cstheme="minorHAnsi"/>
          <w:sz w:val="24"/>
          <w:szCs w:val="24"/>
        </w:rPr>
        <w:t xml:space="preserve">.  </w:t>
      </w:r>
    </w:p>
    <w:p w14:paraId="74993440" w14:textId="77777777" w:rsidR="003D180C" w:rsidRPr="002C12F6" w:rsidRDefault="003D180C" w:rsidP="00CB145B">
      <w:pPr>
        <w:pStyle w:val="ListParagraph"/>
        <w:numPr>
          <w:ilvl w:val="2"/>
          <w:numId w:val="1"/>
        </w:numPr>
        <w:rPr>
          <w:rFonts w:cstheme="minorHAnsi"/>
          <w:sz w:val="24"/>
          <w:szCs w:val="24"/>
        </w:rPr>
      </w:pPr>
      <w:r>
        <w:rPr>
          <w:rFonts w:cstheme="minorHAnsi"/>
          <w:sz w:val="24"/>
          <w:szCs w:val="24"/>
        </w:rPr>
        <w:t xml:space="preserve">For travel </w:t>
      </w:r>
      <w:r w:rsidR="00F232BD">
        <w:rPr>
          <w:rFonts w:cstheme="minorHAnsi"/>
          <w:sz w:val="24"/>
          <w:szCs w:val="24"/>
        </w:rPr>
        <w:t xml:space="preserve">on dates that fall </w:t>
      </w:r>
      <w:r>
        <w:rPr>
          <w:rFonts w:cstheme="minorHAnsi"/>
          <w:sz w:val="24"/>
          <w:szCs w:val="24"/>
        </w:rPr>
        <w:t xml:space="preserve">outside of normal workdays, the </w:t>
      </w:r>
      <w:r w:rsidR="00F60BC1">
        <w:rPr>
          <w:rFonts w:cstheme="minorHAnsi"/>
          <w:sz w:val="24"/>
          <w:szCs w:val="24"/>
        </w:rPr>
        <w:t>number of miles traveled are to be calculated using the traveler’s home address as starting point, rather than the College address.  Again, reimbursable miles cannot exceed 180 round-trip.</w:t>
      </w:r>
    </w:p>
    <w:p w14:paraId="34766CFE" w14:textId="77777777" w:rsidR="00CB145B" w:rsidRPr="002C12F6" w:rsidRDefault="002C12F6" w:rsidP="00CB145B">
      <w:pPr>
        <w:pStyle w:val="ListParagraph"/>
        <w:numPr>
          <w:ilvl w:val="1"/>
          <w:numId w:val="1"/>
        </w:numPr>
        <w:rPr>
          <w:rFonts w:cstheme="minorHAnsi"/>
          <w:sz w:val="24"/>
          <w:szCs w:val="24"/>
        </w:rPr>
      </w:pPr>
      <w:r w:rsidRPr="002C12F6">
        <w:rPr>
          <w:rFonts w:cstheme="minorHAnsi"/>
          <w:sz w:val="24"/>
          <w:szCs w:val="24"/>
        </w:rPr>
        <w:t xml:space="preserve">IC will not cover </w:t>
      </w:r>
      <w:r>
        <w:rPr>
          <w:rFonts w:cstheme="minorHAnsi"/>
          <w:sz w:val="24"/>
          <w:szCs w:val="24"/>
        </w:rPr>
        <w:t>t</w:t>
      </w:r>
      <w:r w:rsidR="00CB145B" w:rsidRPr="002C12F6">
        <w:rPr>
          <w:rFonts w:cstheme="minorHAnsi"/>
          <w:sz w:val="24"/>
          <w:szCs w:val="24"/>
        </w:rPr>
        <w:t xml:space="preserve">he following </w:t>
      </w:r>
      <w:r w:rsidR="00CB145B" w:rsidRPr="002C12F6">
        <w:rPr>
          <w:rFonts w:cstheme="minorHAnsi"/>
          <w:b/>
          <w:sz w:val="24"/>
          <w:szCs w:val="24"/>
        </w:rPr>
        <w:t>alcohol</w:t>
      </w:r>
      <w:r w:rsidR="00CB145B" w:rsidRPr="002C12F6">
        <w:rPr>
          <w:rFonts w:cstheme="minorHAnsi"/>
          <w:sz w:val="24"/>
          <w:szCs w:val="24"/>
        </w:rPr>
        <w:t xml:space="preserve"> </w:t>
      </w:r>
      <w:r>
        <w:rPr>
          <w:rFonts w:cstheme="minorHAnsi"/>
          <w:sz w:val="24"/>
          <w:szCs w:val="24"/>
        </w:rPr>
        <w:t>expenses</w:t>
      </w:r>
      <w:r w:rsidR="00CB145B" w:rsidRPr="002C12F6">
        <w:rPr>
          <w:rFonts w:cstheme="minorHAnsi"/>
          <w:sz w:val="24"/>
          <w:szCs w:val="24"/>
        </w:rPr>
        <w:t>:</w:t>
      </w:r>
    </w:p>
    <w:p w14:paraId="3E401BEC" w14:textId="77777777" w:rsidR="00CB145B" w:rsidRPr="002C12F6" w:rsidRDefault="00CB145B" w:rsidP="00CB145B">
      <w:pPr>
        <w:pStyle w:val="ListParagraph"/>
        <w:numPr>
          <w:ilvl w:val="2"/>
          <w:numId w:val="1"/>
        </w:numPr>
        <w:rPr>
          <w:rFonts w:cstheme="minorHAnsi"/>
          <w:sz w:val="24"/>
          <w:szCs w:val="24"/>
        </w:rPr>
      </w:pPr>
      <w:r w:rsidRPr="002C12F6">
        <w:rPr>
          <w:rFonts w:cstheme="minorHAnsi"/>
          <w:sz w:val="24"/>
          <w:szCs w:val="24"/>
        </w:rPr>
        <w:t xml:space="preserve">No alcohol </w:t>
      </w:r>
      <w:proofErr w:type="gramStart"/>
      <w:r w:rsidRPr="002C12F6">
        <w:rPr>
          <w:rFonts w:cstheme="minorHAnsi"/>
          <w:sz w:val="24"/>
          <w:szCs w:val="24"/>
        </w:rPr>
        <w:t>will be reimbursed</w:t>
      </w:r>
      <w:proofErr w:type="gramEnd"/>
      <w:r w:rsidRPr="002C12F6">
        <w:rPr>
          <w:rFonts w:cstheme="minorHAnsi"/>
          <w:sz w:val="24"/>
          <w:szCs w:val="24"/>
        </w:rPr>
        <w:t xml:space="preserve"> if the travel is funded by a grant.</w:t>
      </w:r>
    </w:p>
    <w:p w14:paraId="3C7C09CC" w14:textId="77777777" w:rsidR="00CB145B" w:rsidRPr="002C12F6" w:rsidRDefault="00CB145B" w:rsidP="00CB145B">
      <w:pPr>
        <w:pStyle w:val="ListParagraph"/>
        <w:numPr>
          <w:ilvl w:val="2"/>
          <w:numId w:val="1"/>
        </w:numPr>
        <w:rPr>
          <w:rFonts w:cstheme="minorHAnsi"/>
          <w:sz w:val="24"/>
          <w:szCs w:val="24"/>
        </w:rPr>
      </w:pPr>
      <w:r w:rsidRPr="002C12F6">
        <w:rPr>
          <w:rFonts w:cstheme="minorHAnsi"/>
          <w:sz w:val="24"/>
          <w:szCs w:val="24"/>
        </w:rPr>
        <w:t xml:space="preserve">No alcohol </w:t>
      </w:r>
      <w:proofErr w:type="gramStart"/>
      <w:r w:rsidRPr="002C12F6">
        <w:rPr>
          <w:rFonts w:cstheme="minorHAnsi"/>
          <w:sz w:val="24"/>
          <w:szCs w:val="24"/>
        </w:rPr>
        <w:t>will be reimbursed</w:t>
      </w:r>
      <w:proofErr w:type="gramEnd"/>
      <w:r w:rsidRPr="002C12F6">
        <w:rPr>
          <w:rFonts w:cstheme="minorHAnsi"/>
          <w:sz w:val="24"/>
          <w:szCs w:val="24"/>
        </w:rPr>
        <w:t xml:space="preserve"> at a meal at which a student is present, regardless of the student’s age or the identity of the person who consumed it.</w:t>
      </w:r>
    </w:p>
    <w:p w14:paraId="7D90A182" w14:textId="77777777" w:rsidR="00CB145B" w:rsidRPr="002C12F6" w:rsidRDefault="00CB145B" w:rsidP="00CB145B">
      <w:pPr>
        <w:pStyle w:val="ListParagraph"/>
        <w:numPr>
          <w:ilvl w:val="2"/>
          <w:numId w:val="1"/>
        </w:numPr>
        <w:rPr>
          <w:rFonts w:cstheme="minorHAnsi"/>
          <w:sz w:val="24"/>
          <w:szCs w:val="24"/>
        </w:rPr>
      </w:pPr>
      <w:r w:rsidRPr="002C12F6">
        <w:rPr>
          <w:rFonts w:cstheme="minorHAnsi"/>
          <w:sz w:val="24"/>
          <w:szCs w:val="24"/>
        </w:rPr>
        <w:t xml:space="preserve">No alcohol </w:t>
      </w:r>
      <w:proofErr w:type="gramStart"/>
      <w:r w:rsidRPr="002C12F6">
        <w:rPr>
          <w:rFonts w:cstheme="minorHAnsi"/>
          <w:sz w:val="24"/>
          <w:szCs w:val="24"/>
        </w:rPr>
        <w:t>will be reimbursed</w:t>
      </w:r>
      <w:proofErr w:type="gramEnd"/>
      <w:r w:rsidRPr="002C12F6">
        <w:rPr>
          <w:rFonts w:cstheme="minorHAnsi"/>
          <w:sz w:val="24"/>
          <w:szCs w:val="24"/>
        </w:rPr>
        <w:t xml:space="preserve"> unless it was consumed with a meal, and when consumed with a meal only one drink will be reimbursed.</w:t>
      </w:r>
    </w:p>
    <w:p w14:paraId="30910697" w14:textId="77777777" w:rsidR="002C12F6" w:rsidRPr="00384C7A" w:rsidRDefault="00EC37C4" w:rsidP="00BA2A41">
      <w:pPr>
        <w:pStyle w:val="ListParagraph"/>
        <w:numPr>
          <w:ilvl w:val="0"/>
          <w:numId w:val="1"/>
        </w:numPr>
        <w:rPr>
          <w:rFonts w:cstheme="minorHAnsi"/>
          <w:sz w:val="24"/>
          <w:szCs w:val="24"/>
          <w:u w:val="single"/>
        </w:rPr>
      </w:pPr>
      <w:r w:rsidRPr="007F4907">
        <w:rPr>
          <w:rFonts w:cstheme="minorHAnsi"/>
          <w:sz w:val="24"/>
          <w:szCs w:val="24"/>
        </w:rPr>
        <w:t xml:space="preserve">Note for </w:t>
      </w:r>
      <w:r w:rsidR="000823ED" w:rsidRPr="007F4907">
        <w:rPr>
          <w:rFonts w:cstheme="minorHAnsi"/>
          <w:sz w:val="24"/>
          <w:szCs w:val="24"/>
        </w:rPr>
        <w:t>Department Coordinators</w:t>
      </w:r>
      <w:r w:rsidRPr="007F4907">
        <w:rPr>
          <w:rFonts w:cstheme="minorHAnsi"/>
          <w:sz w:val="24"/>
          <w:szCs w:val="24"/>
        </w:rPr>
        <w:t>:</w:t>
      </w:r>
      <w:r w:rsidRPr="007F4907">
        <w:rPr>
          <w:rFonts w:cstheme="minorHAnsi"/>
          <w:sz w:val="24"/>
          <w:szCs w:val="24"/>
        </w:rPr>
        <w:tab/>
        <w:t xml:space="preserve">the Dean’s office </w:t>
      </w:r>
      <w:r w:rsidR="009D2333">
        <w:rPr>
          <w:rFonts w:cstheme="minorHAnsi"/>
          <w:sz w:val="24"/>
          <w:szCs w:val="24"/>
        </w:rPr>
        <w:t xml:space="preserve">is no longer </w:t>
      </w:r>
      <w:r w:rsidRPr="007F4907">
        <w:rPr>
          <w:rFonts w:cstheme="minorHAnsi"/>
          <w:sz w:val="24"/>
          <w:szCs w:val="24"/>
        </w:rPr>
        <w:t>transfer</w:t>
      </w:r>
      <w:r w:rsidR="009D2333">
        <w:rPr>
          <w:rFonts w:cstheme="minorHAnsi"/>
          <w:sz w:val="24"/>
          <w:szCs w:val="24"/>
        </w:rPr>
        <w:t>ring</w:t>
      </w:r>
      <w:r w:rsidRPr="007F4907">
        <w:rPr>
          <w:rFonts w:cstheme="minorHAnsi"/>
          <w:sz w:val="24"/>
          <w:szCs w:val="24"/>
        </w:rPr>
        <w:t xml:space="preserve"> funds </w:t>
      </w:r>
      <w:r w:rsidR="009D2333">
        <w:rPr>
          <w:rFonts w:cstheme="minorHAnsi"/>
          <w:sz w:val="24"/>
          <w:szCs w:val="24"/>
        </w:rPr>
        <w:t xml:space="preserve">with each </w:t>
      </w:r>
      <w:r w:rsidRPr="007F4907">
        <w:rPr>
          <w:rFonts w:cstheme="minorHAnsi"/>
          <w:sz w:val="24"/>
          <w:szCs w:val="24"/>
        </w:rPr>
        <w:t xml:space="preserve">Travel Authorization.  Instead, </w:t>
      </w:r>
      <w:r w:rsidR="000823ED" w:rsidRPr="007F4907">
        <w:rPr>
          <w:rFonts w:cstheme="minorHAnsi"/>
          <w:sz w:val="24"/>
          <w:szCs w:val="24"/>
        </w:rPr>
        <w:t xml:space="preserve">provisional funding </w:t>
      </w:r>
      <w:r w:rsidR="007F4907" w:rsidRPr="007F4907">
        <w:rPr>
          <w:rFonts w:cstheme="minorHAnsi"/>
          <w:sz w:val="24"/>
          <w:szCs w:val="24"/>
        </w:rPr>
        <w:t xml:space="preserve">is </w:t>
      </w:r>
      <w:r w:rsidRPr="007F4907">
        <w:rPr>
          <w:rFonts w:cstheme="minorHAnsi"/>
          <w:sz w:val="24"/>
          <w:szCs w:val="24"/>
        </w:rPr>
        <w:t xml:space="preserve">in Department travel accounts </w:t>
      </w:r>
      <w:r w:rsidR="007F4907" w:rsidRPr="007F4907">
        <w:rPr>
          <w:rFonts w:cstheme="minorHAnsi"/>
          <w:sz w:val="24"/>
          <w:szCs w:val="24"/>
        </w:rPr>
        <w:t xml:space="preserve">from </w:t>
      </w:r>
      <w:r w:rsidRPr="007F4907">
        <w:rPr>
          <w:rFonts w:cstheme="minorHAnsi"/>
          <w:sz w:val="24"/>
          <w:szCs w:val="24"/>
        </w:rPr>
        <w:t xml:space="preserve">the start of the fiscal year, </w:t>
      </w:r>
      <w:r w:rsidR="007F4907" w:rsidRPr="007F4907">
        <w:rPr>
          <w:rFonts w:cstheme="minorHAnsi"/>
          <w:sz w:val="24"/>
          <w:szCs w:val="24"/>
        </w:rPr>
        <w:t xml:space="preserve">and </w:t>
      </w:r>
      <w:r w:rsidR="009D2333">
        <w:rPr>
          <w:rFonts w:cstheme="minorHAnsi"/>
          <w:sz w:val="24"/>
          <w:szCs w:val="24"/>
        </w:rPr>
        <w:t xml:space="preserve">those funds </w:t>
      </w:r>
      <w:proofErr w:type="gramStart"/>
      <w:r w:rsidR="007F4907" w:rsidRPr="007F4907">
        <w:rPr>
          <w:rFonts w:cstheme="minorHAnsi"/>
          <w:sz w:val="24"/>
          <w:szCs w:val="24"/>
        </w:rPr>
        <w:t>will be supplemented</w:t>
      </w:r>
      <w:proofErr w:type="gramEnd"/>
      <w:r w:rsidR="007F4907" w:rsidRPr="007F4907">
        <w:rPr>
          <w:rFonts w:cstheme="minorHAnsi"/>
          <w:sz w:val="24"/>
          <w:szCs w:val="24"/>
        </w:rPr>
        <w:t xml:space="preserve"> as needed later in the fiscal year </w:t>
      </w:r>
      <w:r w:rsidR="009D2333">
        <w:rPr>
          <w:rFonts w:cstheme="minorHAnsi"/>
          <w:sz w:val="24"/>
          <w:szCs w:val="24"/>
        </w:rPr>
        <w:t xml:space="preserve">if/when </w:t>
      </w:r>
      <w:r w:rsidR="007F4907" w:rsidRPr="007F4907">
        <w:rPr>
          <w:rFonts w:cstheme="minorHAnsi"/>
          <w:sz w:val="24"/>
          <w:szCs w:val="24"/>
        </w:rPr>
        <w:t>the department</w:t>
      </w:r>
      <w:r w:rsidR="009D2333">
        <w:rPr>
          <w:rFonts w:cstheme="minorHAnsi"/>
          <w:sz w:val="24"/>
          <w:szCs w:val="24"/>
        </w:rPr>
        <w:t>’s overall bottom-line</w:t>
      </w:r>
      <w:r w:rsidR="007F4907" w:rsidRPr="007F4907">
        <w:rPr>
          <w:rFonts w:cstheme="minorHAnsi"/>
          <w:sz w:val="24"/>
          <w:szCs w:val="24"/>
        </w:rPr>
        <w:t xml:space="preserve"> start</w:t>
      </w:r>
      <w:r w:rsidR="009D2333">
        <w:rPr>
          <w:rFonts w:cstheme="minorHAnsi"/>
          <w:sz w:val="24"/>
          <w:szCs w:val="24"/>
        </w:rPr>
        <w:t>s</w:t>
      </w:r>
      <w:r w:rsidR="007F4907" w:rsidRPr="007F4907">
        <w:rPr>
          <w:rFonts w:cstheme="minorHAnsi"/>
          <w:sz w:val="24"/>
          <w:szCs w:val="24"/>
        </w:rPr>
        <w:t xml:space="preserve"> to fail funds.</w:t>
      </w:r>
    </w:p>
    <w:p w14:paraId="46B6AD31" w14:textId="77777777" w:rsidR="00384C7A" w:rsidRPr="007F4907" w:rsidRDefault="00384C7A" w:rsidP="00BA2A41">
      <w:pPr>
        <w:pStyle w:val="ListParagraph"/>
        <w:numPr>
          <w:ilvl w:val="0"/>
          <w:numId w:val="1"/>
        </w:numPr>
        <w:rPr>
          <w:rFonts w:cstheme="minorHAnsi"/>
          <w:sz w:val="24"/>
          <w:szCs w:val="24"/>
          <w:u w:val="single"/>
        </w:rPr>
      </w:pPr>
      <w:r>
        <w:rPr>
          <w:rFonts w:cstheme="minorHAnsi"/>
          <w:sz w:val="24"/>
          <w:szCs w:val="24"/>
        </w:rPr>
        <w:t xml:space="preserve">Please see the </w:t>
      </w:r>
      <w:hyperlink r:id="rId12" w:history="1">
        <w:r w:rsidRPr="00384C7A">
          <w:rPr>
            <w:rStyle w:val="Hyperlink"/>
            <w:rFonts w:cstheme="minorHAnsi"/>
            <w:sz w:val="24"/>
            <w:szCs w:val="24"/>
          </w:rPr>
          <w:t>IC Travel Policy</w:t>
        </w:r>
      </w:hyperlink>
      <w:r>
        <w:rPr>
          <w:rFonts w:cstheme="minorHAnsi"/>
          <w:sz w:val="24"/>
          <w:szCs w:val="24"/>
        </w:rPr>
        <w:t xml:space="preserve"> for college-wide policies: </w:t>
      </w:r>
    </w:p>
    <w:p w14:paraId="691EFE93" w14:textId="77777777" w:rsidR="007F4907" w:rsidRPr="007F4907" w:rsidRDefault="007F4907" w:rsidP="007F4907">
      <w:pPr>
        <w:pStyle w:val="ListParagraph"/>
        <w:rPr>
          <w:rFonts w:cstheme="minorHAnsi"/>
          <w:sz w:val="24"/>
          <w:szCs w:val="24"/>
          <w:u w:val="single"/>
        </w:rPr>
      </w:pPr>
    </w:p>
    <w:p w14:paraId="65193C12" w14:textId="42C59CD9" w:rsidR="00CB145B" w:rsidRDefault="005356BD" w:rsidP="005356BD">
      <w:pPr>
        <w:rPr>
          <w:rFonts w:cstheme="minorHAnsi"/>
          <w:sz w:val="24"/>
          <w:szCs w:val="24"/>
        </w:rPr>
      </w:pPr>
      <w:r w:rsidRPr="002C12F6">
        <w:rPr>
          <w:rFonts w:cstheme="minorHAnsi"/>
          <w:sz w:val="24"/>
          <w:szCs w:val="24"/>
          <w:u w:val="single"/>
        </w:rPr>
        <w:t>After the trip</w:t>
      </w:r>
      <w:r w:rsidRPr="002C12F6">
        <w:rPr>
          <w:rFonts w:cstheme="minorHAnsi"/>
          <w:sz w:val="24"/>
          <w:szCs w:val="24"/>
        </w:rPr>
        <w:t>:</w:t>
      </w:r>
    </w:p>
    <w:p w14:paraId="321EF7B7" w14:textId="0AD1768E" w:rsidR="005F4A28" w:rsidRPr="005F4A28" w:rsidRDefault="005F4A28" w:rsidP="005F4A28">
      <w:pPr>
        <w:pStyle w:val="ListParagraph"/>
        <w:numPr>
          <w:ilvl w:val="0"/>
          <w:numId w:val="5"/>
        </w:numPr>
        <w:rPr>
          <w:rFonts w:cstheme="minorHAnsi"/>
          <w:sz w:val="24"/>
          <w:szCs w:val="24"/>
        </w:rPr>
      </w:pPr>
      <w:r>
        <w:rPr>
          <w:rFonts w:cstheme="minorHAnsi"/>
          <w:sz w:val="24"/>
          <w:szCs w:val="24"/>
        </w:rPr>
        <w:t>Steps to take prior to compiling the expense report:</w:t>
      </w:r>
    </w:p>
    <w:p w14:paraId="1422633F" w14:textId="48307F93" w:rsidR="005356BD" w:rsidRPr="002C12F6" w:rsidRDefault="008F5868" w:rsidP="005F4A28">
      <w:pPr>
        <w:pStyle w:val="ListParagraph"/>
        <w:numPr>
          <w:ilvl w:val="1"/>
          <w:numId w:val="1"/>
        </w:numPr>
        <w:rPr>
          <w:rFonts w:cstheme="minorHAnsi"/>
          <w:sz w:val="24"/>
          <w:szCs w:val="24"/>
        </w:rPr>
      </w:pPr>
      <w:r>
        <w:rPr>
          <w:rFonts w:cstheme="minorHAnsi"/>
          <w:b/>
          <w:sz w:val="24"/>
          <w:szCs w:val="24"/>
        </w:rPr>
        <w:t xml:space="preserve">Independent </w:t>
      </w:r>
      <w:r w:rsidR="00FF1C41">
        <w:rPr>
          <w:rFonts w:cstheme="minorHAnsi"/>
          <w:sz w:val="24"/>
          <w:szCs w:val="24"/>
        </w:rPr>
        <w:t>from the expense report</w:t>
      </w:r>
      <w:r>
        <w:rPr>
          <w:rFonts w:cstheme="minorHAnsi"/>
          <w:sz w:val="24"/>
          <w:szCs w:val="24"/>
        </w:rPr>
        <w:t xml:space="preserve"> packet</w:t>
      </w:r>
      <w:r w:rsidR="00FF1C41">
        <w:rPr>
          <w:rFonts w:cstheme="minorHAnsi"/>
          <w:sz w:val="24"/>
          <w:szCs w:val="24"/>
        </w:rPr>
        <w:t xml:space="preserve">, Department Coordinators </w:t>
      </w:r>
      <w:r w:rsidR="005356BD" w:rsidRPr="002C12F6">
        <w:rPr>
          <w:rFonts w:cstheme="minorHAnsi"/>
          <w:sz w:val="24"/>
          <w:szCs w:val="24"/>
        </w:rPr>
        <w:t>need</w:t>
      </w:r>
      <w:r w:rsidR="00FF1C41">
        <w:rPr>
          <w:rFonts w:cstheme="minorHAnsi"/>
          <w:sz w:val="24"/>
          <w:szCs w:val="24"/>
        </w:rPr>
        <w:t xml:space="preserve"> </w:t>
      </w:r>
      <w:r w:rsidR="007F4907">
        <w:rPr>
          <w:rFonts w:cstheme="minorHAnsi"/>
          <w:sz w:val="24"/>
          <w:szCs w:val="24"/>
        </w:rPr>
        <w:t>travelers to give them</w:t>
      </w:r>
      <w:r w:rsidR="005356BD" w:rsidRPr="002C12F6">
        <w:rPr>
          <w:rFonts w:cstheme="minorHAnsi"/>
          <w:sz w:val="24"/>
          <w:szCs w:val="24"/>
        </w:rPr>
        <w:t>:</w:t>
      </w:r>
    </w:p>
    <w:p w14:paraId="06462029" w14:textId="3A9C99AF" w:rsidR="005356BD" w:rsidRDefault="005356BD" w:rsidP="005F4A28">
      <w:pPr>
        <w:pStyle w:val="ListParagraph"/>
        <w:numPr>
          <w:ilvl w:val="2"/>
          <w:numId w:val="1"/>
        </w:numPr>
        <w:rPr>
          <w:rFonts w:cstheme="minorHAnsi"/>
          <w:sz w:val="24"/>
          <w:szCs w:val="24"/>
        </w:rPr>
      </w:pPr>
      <w:r w:rsidRPr="007F4907">
        <w:rPr>
          <w:rFonts w:cstheme="minorHAnsi"/>
          <w:b/>
          <w:sz w:val="24"/>
          <w:szCs w:val="24"/>
        </w:rPr>
        <w:t>All</w:t>
      </w:r>
      <w:r w:rsidRPr="002C12F6">
        <w:rPr>
          <w:rFonts w:cstheme="minorHAnsi"/>
          <w:sz w:val="24"/>
          <w:szCs w:val="24"/>
        </w:rPr>
        <w:t xml:space="preserve"> receipts for items purchased using an </w:t>
      </w:r>
      <w:r w:rsidRPr="00FF1C41">
        <w:rPr>
          <w:b/>
        </w:rPr>
        <w:t>IC Travel Card</w:t>
      </w:r>
      <w:r w:rsidR="00CB5669">
        <w:rPr>
          <w:rFonts w:cstheme="minorHAnsi"/>
          <w:sz w:val="24"/>
          <w:szCs w:val="24"/>
        </w:rPr>
        <w:t xml:space="preserve"> (regardless of the amount); submit these within ten business days upon return from travel.</w:t>
      </w:r>
    </w:p>
    <w:p w14:paraId="4B4C882E" w14:textId="513E246F" w:rsidR="00FF1C41" w:rsidRPr="002C12F6" w:rsidRDefault="00FF1C41" w:rsidP="005F4A28">
      <w:pPr>
        <w:pStyle w:val="ListParagraph"/>
        <w:numPr>
          <w:ilvl w:val="2"/>
          <w:numId w:val="1"/>
        </w:numPr>
        <w:rPr>
          <w:rFonts w:cstheme="minorHAnsi"/>
          <w:sz w:val="24"/>
          <w:szCs w:val="24"/>
        </w:rPr>
      </w:pPr>
      <w:r>
        <w:rPr>
          <w:rFonts w:cstheme="minorHAnsi"/>
          <w:sz w:val="24"/>
          <w:szCs w:val="24"/>
        </w:rPr>
        <w:t xml:space="preserve">[As noted below, </w:t>
      </w:r>
      <w:r w:rsidR="003C08AA">
        <w:rPr>
          <w:rFonts w:cstheme="minorHAnsi"/>
          <w:sz w:val="24"/>
          <w:szCs w:val="24"/>
        </w:rPr>
        <w:t xml:space="preserve">if the trip </w:t>
      </w:r>
      <w:proofErr w:type="gramStart"/>
      <w:r w:rsidR="003C08AA">
        <w:rPr>
          <w:rFonts w:cstheme="minorHAnsi"/>
          <w:sz w:val="24"/>
          <w:szCs w:val="24"/>
        </w:rPr>
        <w:t xml:space="preserve">is </w:t>
      </w:r>
      <w:r w:rsidR="003C08AA" w:rsidRPr="003C08AA">
        <w:rPr>
          <w:rFonts w:cstheme="minorHAnsi"/>
          <w:sz w:val="24"/>
          <w:szCs w:val="24"/>
        </w:rPr>
        <w:t>not</w:t>
      </w:r>
      <w:r w:rsidR="003C08AA">
        <w:rPr>
          <w:rFonts w:cstheme="minorHAnsi"/>
          <w:sz w:val="24"/>
          <w:szCs w:val="24"/>
        </w:rPr>
        <w:t xml:space="preserve"> funded</w:t>
      </w:r>
      <w:proofErr w:type="gramEnd"/>
      <w:r w:rsidR="003C08AA">
        <w:rPr>
          <w:rFonts w:cstheme="minorHAnsi"/>
          <w:sz w:val="24"/>
          <w:szCs w:val="24"/>
        </w:rPr>
        <w:t xml:space="preserve"> by a grant, </w:t>
      </w:r>
      <w:r w:rsidRPr="003C08AA">
        <w:rPr>
          <w:rFonts w:cstheme="minorHAnsi"/>
          <w:sz w:val="24"/>
          <w:szCs w:val="24"/>
        </w:rPr>
        <w:t>these</w:t>
      </w:r>
      <w:r>
        <w:rPr>
          <w:rFonts w:cstheme="minorHAnsi"/>
          <w:sz w:val="24"/>
          <w:szCs w:val="24"/>
        </w:rPr>
        <w:t xml:space="preserve"> receipts should be </w:t>
      </w:r>
      <w:r w:rsidRPr="003C08AA">
        <w:rPr>
          <w:rFonts w:cstheme="minorHAnsi"/>
          <w:sz w:val="24"/>
          <w:szCs w:val="24"/>
          <w:u w:val="single"/>
        </w:rPr>
        <w:t>omitted</w:t>
      </w:r>
      <w:r>
        <w:rPr>
          <w:rFonts w:cstheme="minorHAnsi"/>
          <w:sz w:val="24"/>
          <w:szCs w:val="24"/>
        </w:rPr>
        <w:t xml:space="preserve"> from the expense report packet</w:t>
      </w:r>
      <w:r w:rsidR="00CB5669">
        <w:rPr>
          <w:rFonts w:cstheme="minorHAnsi"/>
          <w:sz w:val="24"/>
          <w:szCs w:val="24"/>
        </w:rPr>
        <w:t xml:space="preserve"> for trips</w:t>
      </w:r>
      <w:r w:rsidR="003C08AA">
        <w:rPr>
          <w:rFonts w:cstheme="minorHAnsi"/>
          <w:sz w:val="24"/>
          <w:szCs w:val="24"/>
        </w:rPr>
        <w:t xml:space="preserve">, </w:t>
      </w:r>
      <w:r>
        <w:rPr>
          <w:rFonts w:cstheme="minorHAnsi"/>
          <w:sz w:val="24"/>
          <w:szCs w:val="24"/>
        </w:rPr>
        <w:t xml:space="preserve">except </w:t>
      </w:r>
      <w:r w:rsidR="008F5868">
        <w:rPr>
          <w:rFonts w:cstheme="minorHAnsi"/>
          <w:sz w:val="24"/>
          <w:szCs w:val="24"/>
        </w:rPr>
        <w:t xml:space="preserve">in the case of </w:t>
      </w:r>
      <w:r>
        <w:rPr>
          <w:rFonts w:cstheme="minorHAnsi"/>
          <w:sz w:val="24"/>
          <w:szCs w:val="24"/>
        </w:rPr>
        <w:t>conference registrations and “proof of travel”.</w:t>
      </w:r>
      <w:r w:rsidR="003C08AA">
        <w:rPr>
          <w:rFonts w:cstheme="minorHAnsi"/>
          <w:sz w:val="24"/>
          <w:szCs w:val="24"/>
        </w:rPr>
        <w:t xml:space="preserve">  Grant-funded trips require you to include all receipts in the expense report packet.</w:t>
      </w:r>
      <w:r>
        <w:rPr>
          <w:rFonts w:cstheme="minorHAnsi"/>
          <w:sz w:val="24"/>
          <w:szCs w:val="24"/>
        </w:rPr>
        <w:t>]</w:t>
      </w:r>
    </w:p>
    <w:p w14:paraId="11806D9A" w14:textId="16742765" w:rsidR="005F4A28" w:rsidRDefault="005F4A28" w:rsidP="005F4A28">
      <w:pPr>
        <w:pStyle w:val="ListParagraph"/>
        <w:numPr>
          <w:ilvl w:val="0"/>
          <w:numId w:val="5"/>
        </w:numPr>
        <w:rPr>
          <w:rFonts w:cstheme="minorHAnsi"/>
          <w:sz w:val="24"/>
          <w:szCs w:val="24"/>
        </w:rPr>
      </w:pPr>
      <w:r>
        <w:rPr>
          <w:rFonts w:cstheme="minorHAnsi"/>
          <w:sz w:val="24"/>
          <w:szCs w:val="24"/>
        </w:rPr>
        <w:t>Compiling the expense report packet:</w:t>
      </w:r>
    </w:p>
    <w:p w14:paraId="7DC58364" w14:textId="16AB661A" w:rsidR="005F4A28" w:rsidRDefault="005F4A28" w:rsidP="005F4A28">
      <w:pPr>
        <w:pStyle w:val="ListParagraph"/>
        <w:numPr>
          <w:ilvl w:val="1"/>
          <w:numId w:val="5"/>
        </w:numPr>
        <w:rPr>
          <w:rFonts w:cstheme="minorHAnsi"/>
          <w:sz w:val="24"/>
          <w:szCs w:val="24"/>
        </w:rPr>
      </w:pPr>
      <w:r>
        <w:rPr>
          <w:rFonts w:cstheme="minorHAnsi"/>
          <w:sz w:val="24"/>
          <w:szCs w:val="24"/>
        </w:rPr>
        <w:t xml:space="preserve">If your trip </w:t>
      </w:r>
      <w:r w:rsidRPr="005F4A28">
        <w:rPr>
          <w:rFonts w:cstheme="minorHAnsi"/>
          <w:b/>
          <w:sz w:val="24"/>
          <w:szCs w:val="24"/>
        </w:rPr>
        <w:t>is</w:t>
      </w:r>
      <w:r>
        <w:rPr>
          <w:rFonts w:cstheme="minorHAnsi"/>
          <w:sz w:val="24"/>
          <w:szCs w:val="24"/>
        </w:rPr>
        <w:t xml:space="preserve"> funded by </w:t>
      </w:r>
      <w:proofErr w:type="gramStart"/>
      <w:r>
        <w:rPr>
          <w:rFonts w:cstheme="minorHAnsi"/>
          <w:sz w:val="24"/>
          <w:szCs w:val="24"/>
        </w:rPr>
        <w:t>an</w:t>
      </w:r>
      <w:proofErr w:type="gramEnd"/>
      <w:r>
        <w:rPr>
          <w:rFonts w:cstheme="minorHAnsi"/>
          <w:sz w:val="24"/>
          <w:szCs w:val="24"/>
        </w:rPr>
        <w:t xml:space="preserve"> </w:t>
      </w:r>
      <w:r w:rsidRPr="005F4A28">
        <w:rPr>
          <w:rFonts w:cstheme="minorHAnsi"/>
          <w:b/>
          <w:sz w:val="24"/>
          <w:szCs w:val="24"/>
        </w:rPr>
        <w:t>“03” grant account</w:t>
      </w:r>
      <w:r>
        <w:rPr>
          <w:rFonts w:cstheme="minorHAnsi"/>
          <w:sz w:val="24"/>
          <w:szCs w:val="24"/>
        </w:rPr>
        <w:t>, refer to section (2A).</w:t>
      </w:r>
    </w:p>
    <w:p w14:paraId="4878A69F" w14:textId="61B475F3" w:rsidR="005F4A28" w:rsidRDefault="005F4A28" w:rsidP="005F4A28">
      <w:pPr>
        <w:pStyle w:val="ListParagraph"/>
        <w:numPr>
          <w:ilvl w:val="1"/>
          <w:numId w:val="5"/>
        </w:numPr>
        <w:rPr>
          <w:rFonts w:cstheme="minorHAnsi"/>
          <w:sz w:val="24"/>
          <w:szCs w:val="24"/>
        </w:rPr>
      </w:pPr>
      <w:r>
        <w:rPr>
          <w:rFonts w:cstheme="minorHAnsi"/>
          <w:sz w:val="24"/>
          <w:szCs w:val="24"/>
        </w:rPr>
        <w:t xml:space="preserve">If your trip is </w:t>
      </w:r>
      <w:r w:rsidRPr="005F4A28">
        <w:rPr>
          <w:rFonts w:cstheme="minorHAnsi"/>
          <w:b/>
          <w:sz w:val="24"/>
          <w:szCs w:val="24"/>
        </w:rPr>
        <w:t>not</w:t>
      </w:r>
      <w:r>
        <w:rPr>
          <w:rFonts w:cstheme="minorHAnsi"/>
          <w:sz w:val="24"/>
          <w:szCs w:val="24"/>
        </w:rPr>
        <w:t xml:space="preserve"> funded by </w:t>
      </w:r>
      <w:proofErr w:type="gramStart"/>
      <w:r>
        <w:rPr>
          <w:rFonts w:cstheme="minorHAnsi"/>
          <w:sz w:val="24"/>
          <w:szCs w:val="24"/>
        </w:rPr>
        <w:t>an</w:t>
      </w:r>
      <w:proofErr w:type="gramEnd"/>
      <w:r>
        <w:rPr>
          <w:rFonts w:cstheme="minorHAnsi"/>
          <w:sz w:val="24"/>
          <w:szCs w:val="24"/>
        </w:rPr>
        <w:t xml:space="preserve"> “03” grant account, refer to section (2B).</w:t>
      </w:r>
    </w:p>
    <w:p w14:paraId="631DD992" w14:textId="0C69FBEF" w:rsidR="005F4A28" w:rsidRDefault="005F4A28" w:rsidP="005F4A28">
      <w:pPr>
        <w:ind w:firstLine="360"/>
        <w:rPr>
          <w:rFonts w:cstheme="minorHAnsi"/>
          <w:sz w:val="24"/>
          <w:szCs w:val="24"/>
        </w:rPr>
      </w:pPr>
      <w:r w:rsidRPr="005F4A28">
        <w:rPr>
          <w:rFonts w:cstheme="minorHAnsi"/>
          <w:sz w:val="24"/>
          <w:szCs w:val="24"/>
          <w:u w:val="single"/>
        </w:rPr>
        <w:t xml:space="preserve">(2A)  Compiling the expense report packet when your trip is funded by </w:t>
      </w:r>
      <w:proofErr w:type="gramStart"/>
      <w:r w:rsidRPr="005F4A28">
        <w:rPr>
          <w:rFonts w:cstheme="minorHAnsi"/>
          <w:sz w:val="24"/>
          <w:szCs w:val="24"/>
          <w:u w:val="single"/>
        </w:rPr>
        <w:t>an</w:t>
      </w:r>
      <w:proofErr w:type="gramEnd"/>
      <w:r w:rsidRPr="005F4A28">
        <w:rPr>
          <w:rFonts w:cstheme="minorHAnsi"/>
          <w:sz w:val="24"/>
          <w:szCs w:val="24"/>
          <w:u w:val="single"/>
        </w:rPr>
        <w:t xml:space="preserve"> “03” grant account</w:t>
      </w:r>
      <w:r>
        <w:rPr>
          <w:rFonts w:cstheme="minorHAnsi"/>
          <w:sz w:val="24"/>
          <w:szCs w:val="24"/>
        </w:rPr>
        <w:t>:</w:t>
      </w:r>
    </w:p>
    <w:p w14:paraId="150A3AFD" w14:textId="77777777" w:rsidR="005F4A28" w:rsidRDefault="005F4A28" w:rsidP="005F4A28">
      <w:pPr>
        <w:pStyle w:val="ListParagraph"/>
        <w:numPr>
          <w:ilvl w:val="0"/>
          <w:numId w:val="1"/>
        </w:numPr>
        <w:rPr>
          <w:rFonts w:cstheme="minorHAnsi"/>
          <w:sz w:val="24"/>
          <w:szCs w:val="24"/>
        </w:rPr>
      </w:pPr>
      <w:r w:rsidRPr="002C12F6">
        <w:rPr>
          <w:rFonts w:cstheme="minorHAnsi"/>
          <w:sz w:val="24"/>
          <w:szCs w:val="24"/>
        </w:rPr>
        <w:lastRenderedPageBreak/>
        <w:t xml:space="preserve">The </w:t>
      </w:r>
      <w:hyperlink r:id="rId13" w:history="1">
        <w:r w:rsidRPr="00FF1C41">
          <w:rPr>
            <w:rStyle w:val="Hyperlink"/>
            <w:rFonts w:cstheme="minorHAnsi"/>
            <w:sz w:val="24"/>
            <w:szCs w:val="24"/>
          </w:rPr>
          <w:t>expense report</w:t>
        </w:r>
      </w:hyperlink>
      <w:r w:rsidRPr="002C12F6">
        <w:rPr>
          <w:rFonts w:cstheme="minorHAnsi"/>
          <w:sz w:val="24"/>
          <w:szCs w:val="24"/>
        </w:rPr>
        <w:t xml:space="preserve"> </w:t>
      </w:r>
      <w:r>
        <w:rPr>
          <w:rFonts w:cstheme="minorHAnsi"/>
          <w:sz w:val="24"/>
          <w:szCs w:val="24"/>
        </w:rPr>
        <w:t xml:space="preserve">packet </w:t>
      </w:r>
      <w:proofErr w:type="gramStart"/>
      <w:r w:rsidRPr="002C12F6">
        <w:rPr>
          <w:rFonts w:cstheme="minorHAnsi"/>
          <w:sz w:val="24"/>
          <w:szCs w:val="24"/>
        </w:rPr>
        <w:t xml:space="preserve">should </w:t>
      </w:r>
      <w:r>
        <w:rPr>
          <w:rFonts w:cstheme="minorHAnsi"/>
          <w:sz w:val="24"/>
          <w:szCs w:val="24"/>
        </w:rPr>
        <w:t>be submitted</w:t>
      </w:r>
      <w:proofErr w:type="gramEnd"/>
      <w:r>
        <w:rPr>
          <w:rFonts w:cstheme="minorHAnsi"/>
          <w:sz w:val="24"/>
          <w:szCs w:val="24"/>
        </w:rPr>
        <w:t xml:space="preserve"> to the Dean’s office “scan-ready”; </w:t>
      </w:r>
      <w:r w:rsidRPr="00FF1C41">
        <w:rPr>
          <w:rFonts w:cstheme="minorHAnsi"/>
          <w:b/>
          <w:sz w:val="24"/>
          <w:szCs w:val="24"/>
        </w:rPr>
        <w:t>no staples</w:t>
      </w:r>
      <w:r>
        <w:rPr>
          <w:rFonts w:cstheme="minorHAnsi"/>
          <w:sz w:val="24"/>
          <w:szCs w:val="24"/>
        </w:rPr>
        <w:t xml:space="preserve">, and any/all receipts or other documents </w:t>
      </w:r>
      <w:r w:rsidRPr="00FF1C41">
        <w:rPr>
          <w:rFonts w:cstheme="minorHAnsi"/>
          <w:b/>
          <w:sz w:val="24"/>
          <w:szCs w:val="24"/>
        </w:rPr>
        <w:t>taped down to 8.5”x11”</w:t>
      </w:r>
      <w:r>
        <w:rPr>
          <w:rFonts w:cstheme="minorHAnsi"/>
          <w:sz w:val="24"/>
          <w:szCs w:val="24"/>
        </w:rPr>
        <w:t xml:space="preserve"> paper.  </w:t>
      </w:r>
    </w:p>
    <w:p w14:paraId="4485A5CC" w14:textId="77777777" w:rsidR="005F4A28" w:rsidRDefault="005F4A28" w:rsidP="005F4A28">
      <w:pPr>
        <w:pStyle w:val="ListParagraph"/>
        <w:numPr>
          <w:ilvl w:val="0"/>
          <w:numId w:val="1"/>
        </w:numPr>
        <w:rPr>
          <w:rFonts w:cstheme="minorHAnsi"/>
          <w:sz w:val="24"/>
          <w:szCs w:val="24"/>
        </w:rPr>
      </w:pPr>
      <w:r>
        <w:rPr>
          <w:rFonts w:cstheme="minorHAnsi"/>
          <w:sz w:val="24"/>
          <w:szCs w:val="24"/>
        </w:rPr>
        <w:t>In compiling the expense report packet</w:t>
      </w:r>
      <w:r w:rsidRPr="002C12F6">
        <w:rPr>
          <w:rFonts w:cstheme="minorHAnsi"/>
          <w:sz w:val="24"/>
          <w:szCs w:val="24"/>
        </w:rPr>
        <w:t>:</w:t>
      </w:r>
    </w:p>
    <w:p w14:paraId="56364B30" w14:textId="77777777" w:rsidR="005F4A28" w:rsidRPr="002C12F6" w:rsidRDefault="005F4A28" w:rsidP="005F4A28">
      <w:pPr>
        <w:pStyle w:val="ListParagraph"/>
        <w:numPr>
          <w:ilvl w:val="1"/>
          <w:numId w:val="1"/>
        </w:numPr>
        <w:rPr>
          <w:rFonts w:cstheme="minorHAnsi"/>
          <w:sz w:val="24"/>
          <w:szCs w:val="24"/>
        </w:rPr>
      </w:pPr>
      <w:r>
        <w:rPr>
          <w:rFonts w:cstheme="minorHAnsi"/>
          <w:sz w:val="24"/>
          <w:szCs w:val="24"/>
        </w:rPr>
        <w:t xml:space="preserve">Include the Travel Authorization number in the appropriate field.  If </w:t>
      </w:r>
      <w:proofErr w:type="gramStart"/>
      <w:r>
        <w:rPr>
          <w:rFonts w:cstheme="minorHAnsi"/>
          <w:sz w:val="24"/>
          <w:szCs w:val="24"/>
        </w:rPr>
        <w:t>you’re</w:t>
      </w:r>
      <w:proofErr w:type="gramEnd"/>
      <w:r>
        <w:rPr>
          <w:rFonts w:cstheme="minorHAnsi"/>
          <w:sz w:val="24"/>
          <w:szCs w:val="24"/>
        </w:rPr>
        <w:t xml:space="preserve"> not sure what that number was, the Department Coordinator or the H&amp;S Dean’s Office front office assistant (Michelle Potter) can look it up for you.</w:t>
      </w:r>
    </w:p>
    <w:p w14:paraId="58F2C1AF" w14:textId="4B193AE8" w:rsidR="005F4A28" w:rsidRDefault="005F4A28" w:rsidP="005F4A28">
      <w:pPr>
        <w:pStyle w:val="ListParagraph"/>
        <w:numPr>
          <w:ilvl w:val="1"/>
          <w:numId w:val="1"/>
        </w:numPr>
        <w:rPr>
          <w:rFonts w:cstheme="minorHAnsi"/>
          <w:sz w:val="24"/>
          <w:szCs w:val="24"/>
        </w:rPr>
      </w:pPr>
      <w:r>
        <w:rPr>
          <w:rFonts w:cstheme="minorHAnsi"/>
          <w:sz w:val="24"/>
          <w:szCs w:val="24"/>
        </w:rPr>
        <w:t>Include all receipts, regardless of the amount and regardless whether the expense was paid using an IC Travel Card or by any other method.</w:t>
      </w:r>
    </w:p>
    <w:p w14:paraId="21F5B5BE" w14:textId="405B6807" w:rsidR="00753360" w:rsidRDefault="00753360" w:rsidP="005F4A28">
      <w:pPr>
        <w:pStyle w:val="ListParagraph"/>
        <w:numPr>
          <w:ilvl w:val="1"/>
          <w:numId w:val="1"/>
        </w:numPr>
        <w:rPr>
          <w:rFonts w:cstheme="minorHAnsi"/>
          <w:sz w:val="24"/>
          <w:szCs w:val="24"/>
        </w:rPr>
      </w:pPr>
      <w:r>
        <w:rPr>
          <w:rFonts w:cstheme="minorHAnsi"/>
          <w:sz w:val="24"/>
          <w:szCs w:val="24"/>
        </w:rPr>
        <w:t>Note that *no alcohol* can be expensed for “03” grant-funded travel.</w:t>
      </w:r>
    </w:p>
    <w:p w14:paraId="393C5C61" w14:textId="72F4AEE0" w:rsidR="005F4A28" w:rsidRPr="005F4A28" w:rsidRDefault="005F4A28" w:rsidP="005F4A28">
      <w:pPr>
        <w:pStyle w:val="ListParagraph"/>
        <w:numPr>
          <w:ilvl w:val="1"/>
          <w:numId w:val="1"/>
        </w:numPr>
        <w:rPr>
          <w:rFonts w:cstheme="minorHAnsi"/>
          <w:sz w:val="24"/>
          <w:szCs w:val="24"/>
        </w:rPr>
      </w:pPr>
      <w:r w:rsidRPr="009D2333">
        <w:rPr>
          <w:rFonts w:cstheme="minorHAnsi"/>
          <w:b/>
          <w:sz w:val="24"/>
          <w:szCs w:val="24"/>
          <w:u w:val="single"/>
        </w:rPr>
        <w:t>For international trips</w:t>
      </w:r>
      <w:r>
        <w:rPr>
          <w:rFonts w:cstheme="minorHAnsi"/>
          <w:sz w:val="24"/>
          <w:szCs w:val="24"/>
        </w:rPr>
        <w:t>:</w:t>
      </w:r>
      <w:r>
        <w:rPr>
          <w:rFonts w:cstheme="minorHAnsi"/>
          <w:sz w:val="24"/>
          <w:szCs w:val="24"/>
        </w:rPr>
        <w:t xml:space="preserve"> </w:t>
      </w:r>
      <w:r w:rsidRPr="005F4A28">
        <w:rPr>
          <w:rFonts w:cstheme="minorHAnsi"/>
          <w:sz w:val="24"/>
          <w:szCs w:val="24"/>
        </w:rPr>
        <w:t xml:space="preserve">The USD equivalent </w:t>
      </w:r>
      <w:proofErr w:type="gramStart"/>
      <w:r w:rsidRPr="005F4A28">
        <w:rPr>
          <w:rFonts w:cstheme="minorHAnsi"/>
          <w:sz w:val="24"/>
          <w:szCs w:val="24"/>
        </w:rPr>
        <w:t>should be noted</w:t>
      </w:r>
      <w:proofErr w:type="gramEnd"/>
      <w:r w:rsidRPr="005F4A28">
        <w:rPr>
          <w:rFonts w:cstheme="minorHAnsi"/>
          <w:sz w:val="24"/>
          <w:szCs w:val="24"/>
        </w:rPr>
        <w:t xml:space="preserve"> for each receipt that exceeds USD$25.</w:t>
      </w:r>
    </w:p>
    <w:p w14:paraId="31680B5D" w14:textId="77777777" w:rsidR="005F4A28" w:rsidRDefault="005F4A28" w:rsidP="005F4A28">
      <w:pPr>
        <w:pStyle w:val="ListParagraph"/>
        <w:numPr>
          <w:ilvl w:val="0"/>
          <w:numId w:val="1"/>
        </w:numPr>
        <w:rPr>
          <w:rFonts w:cstheme="minorHAnsi"/>
          <w:sz w:val="24"/>
          <w:szCs w:val="24"/>
        </w:rPr>
      </w:pPr>
      <w:r w:rsidRPr="00536F91">
        <w:rPr>
          <w:rFonts w:cstheme="minorHAnsi"/>
          <w:sz w:val="24"/>
          <w:szCs w:val="24"/>
          <w:u w:val="single"/>
        </w:rPr>
        <w:t>Before printing the expense report</w:t>
      </w:r>
      <w:r>
        <w:rPr>
          <w:rFonts w:cstheme="minorHAnsi"/>
          <w:sz w:val="24"/>
          <w:szCs w:val="24"/>
        </w:rPr>
        <w:t>:</w:t>
      </w:r>
    </w:p>
    <w:p w14:paraId="7F88C2C7" w14:textId="77777777" w:rsidR="005F4A28" w:rsidRPr="002C12F6" w:rsidRDefault="005F4A28" w:rsidP="005F4A28">
      <w:pPr>
        <w:pStyle w:val="ListParagraph"/>
        <w:numPr>
          <w:ilvl w:val="1"/>
          <w:numId w:val="1"/>
        </w:numPr>
        <w:rPr>
          <w:rFonts w:cstheme="minorHAnsi"/>
          <w:sz w:val="24"/>
          <w:szCs w:val="24"/>
        </w:rPr>
      </w:pPr>
      <w:r w:rsidRPr="002461E9">
        <w:rPr>
          <w:rFonts w:cstheme="minorHAnsi"/>
          <w:b/>
          <w:sz w:val="24"/>
          <w:szCs w:val="24"/>
        </w:rPr>
        <w:t>Please confirm</w:t>
      </w:r>
      <w:r w:rsidRPr="002C12F6">
        <w:rPr>
          <w:rFonts w:cstheme="minorHAnsi"/>
          <w:sz w:val="24"/>
          <w:szCs w:val="24"/>
        </w:rPr>
        <w:t xml:space="preserve"> that the appropriate amounts appear in the “</w:t>
      </w:r>
      <w:r w:rsidRPr="002461E9">
        <w:rPr>
          <w:rFonts w:cstheme="minorHAnsi"/>
          <w:b/>
          <w:sz w:val="24"/>
          <w:szCs w:val="24"/>
        </w:rPr>
        <w:t>reimbursement funding amounts</w:t>
      </w:r>
      <w:r w:rsidRPr="002C12F6">
        <w:rPr>
          <w:rFonts w:cstheme="minorHAnsi"/>
          <w:sz w:val="24"/>
          <w:szCs w:val="24"/>
        </w:rPr>
        <w:t xml:space="preserve">” section.  This should *only* include amounts that </w:t>
      </w:r>
      <w:r>
        <w:rPr>
          <w:rFonts w:cstheme="minorHAnsi"/>
          <w:sz w:val="24"/>
          <w:szCs w:val="24"/>
        </w:rPr>
        <w:t xml:space="preserve">require the traveler to be reimbursed for expenses s/he paid </w:t>
      </w:r>
      <w:r w:rsidRPr="002C12F6">
        <w:rPr>
          <w:rFonts w:cstheme="minorHAnsi"/>
          <w:sz w:val="24"/>
          <w:szCs w:val="24"/>
        </w:rPr>
        <w:t>using cash and/or a personal credit card</w:t>
      </w:r>
      <w:r>
        <w:rPr>
          <w:rFonts w:cstheme="minorHAnsi"/>
          <w:sz w:val="24"/>
          <w:szCs w:val="24"/>
        </w:rPr>
        <w:t>.</w:t>
      </w:r>
      <w:r w:rsidRPr="002C12F6">
        <w:rPr>
          <w:rFonts w:cstheme="minorHAnsi"/>
          <w:sz w:val="24"/>
          <w:szCs w:val="24"/>
        </w:rPr>
        <w:t xml:space="preserve">  </w:t>
      </w:r>
      <w:r>
        <w:rPr>
          <w:rFonts w:cstheme="minorHAnsi"/>
          <w:sz w:val="24"/>
          <w:szCs w:val="24"/>
        </w:rPr>
        <w:t>[E</w:t>
      </w:r>
      <w:r w:rsidRPr="002C12F6">
        <w:rPr>
          <w:rFonts w:cstheme="minorHAnsi"/>
          <w:sz w:val="24"/>
          <w:szCs w:val="24"/>
        </w:rPr>
        <w:t>xpenses paid with the Travel Card do not require a reimbursement.</w:t>
      </w:r>
      <w:r>
        <w:rPr>
          <w:rFonts w:cstheme="minorHAnsi"/>
          <w:sz w:val="24"/>
          <w:szCs w:val="24"/>
        </w:rPr>
        <w:t>]</w:t>
      </w:r>
    </w:p>
    <w:p w14:paraId="3CA53DE3" w14:textId="77777777" w:rsidR="005F4A28" w:rsidRPr="002C12F6" w:rsidRDefault="005F4A28" w:rsidP="005F4A28">
      <w:pPr>
        <w:pStyle w:val="ListParagraph"/>
        <w:numPr>
          <w:ilvl w:val="1"/>
          <w:numId w:val="1"/>
        </w:numPr>
        <w:rPr>
          <w:rFonts w:cstheme="minorHAnsi"/>
          <w:sz w:val="24"/>
          <w:szCs w:val="24"/>
        </w:rPr>
      </w:pPr>
      <w:r w:rsidRPr="002C12F6">
        <w:rPr>
          <w:rFonts w:cstheme="minorHAnsi"/>
          <w:sz w:val="24"/>
          <w:szCs w:val="24"/>
        </w:rPr>
        <w:t>Please click on the “</w:t>
      </w:r>
      <w:r>
        <w:rPr>
          <w:rFonts w:cstheme="minorHAnsi"/>
          <w:sz w:val="24"/>
          <w:szCs w:val="24"/>
        </w:rPr>
        <w:t>C</w:t>
      </w:r>
      <w:r w:rsidRPr="002C12F6">
        <w:rPr>
          <w:rFonts w:cstheme="minorHAnsi"/>
          <w:sz w:val="24"/>
          <w:szCs w:val="24"/>
        </w:rPr>
        <w:t>lick to view printable form” button before printing.</w:t>
      </w:r>
    </w:p>
    <w:p w14:paraId="2A43EF07" w14:textId="77777777" w:rsidR="005F4A28" w:rsidRPr="002C12F6" w:rsidRDefault="005F4A28" w:rsidP="005F4A28">
      <w:pPr>
        <w:pStyle w:val="ListParagraph"/>
        <w:numPr>
          <w:ilvl w:val="0"/>
          <w:numId w:val="1"/>
        </w:numPr>
        <w:rPr>
          <w:rFonts w:cstheme="minorHAnsi"/>
          <w:sz w:val="24"/>
          <w:szCs w:val="24"/>
        </w:rPr>
      </w:pPr>
      <w:r w:rsidRPr="002C12F6">
        <w:rPr>
          <w:rFonts w:cstheme="minorHAnsi"/>
          <w:sz w:val="24"/>
          <w:szCs w:val="24"/>
        </w:rPr>
        <w:t xml:space="preserve">Expense reports need to </w:t>
      </w:r>
      <w:proofErr w:type="gramStart"/>
      <w:r w:rsidRPr="002C12F6">
        <w:rPr>
          <w:rFonts w:cstheme="minorHAnsi"/>
          <w:sz w:val="24"/>
          <w:szCs w:val="24"/>
        </w:rPr>
        <w:t>be signed</w:t>
      </w:r>
      <w:proofErr w:type="gramEnd"/>
      <w:r w:rsidRPr="002C12F6">
        <w:rPr>
          <w:rFonts w:cstheme="minorHAnsi"/>
          <w:sz w:val="24"/>
          <w:szCs w:val="24"/>
        </w:rPr>
        <w:t xml:space="preserve"> by the </w:t>
      </w:r>
      <w:proofErr w:type="spellStart"/>
      <w:r w:rsidRPr="002C12F6">
        <w:rPr>
          <w:rFonts w:cstheme="minorHAnsi"/>
          <w:sz w:val="24"/>
          <w:szCs w:val="24"/>
        </w:rPr>
        <w:t>Dept</w:t>
      </w:r>
      <w:proofErr w:type="spellEnd"/>
      <w:r w:rsidRPr="002C12F6">
        <w:rPr>
          <w:rFonts w:cstheme="minorHAnsi"/>
          <w:sz w:val="24"/>
          <w:szCs w:val="24"/>
        </w:rPr>
        <w:t xml:space="preserve"> Chair, </w:t>
      </w:r>
      <w:r>
        <w:rPr>
          <w:rFonts w:cstheme="minorHAnsi"/>
          <w:sz w:val="24"/>
          <w:szCs w:val="24"/>
        </w:rPr>
        <w:t>and subsequently</w:t>
      </w:r>
      <w:r w:rsidRPr="002C12F6">
        <w:rPr>
          <w:rFonts w:cstheme="minorHAnsi"/>
          <w:sz w:val="24"/>
          <w:szCs w:val="24"/>
        </w:rPr>
        <w:t xml:space="preserve"> the Financial Operations Manager </w:t>
      </w:r>
      <w:r>
        <w:rPr>
          <w:rFonts w:cstheme="minorHAnsi"/>
          <w:sz w:val="24"/>
          <w:szCs w:val="24"/>
        </w:rPr>
        <w:t xml:space="preserve">(or Associate Dean) </w:t>
      </w:r>
      <w:r w:rsidRPr="002C12F6">
        <w:rPr>
          <w:rFonts w:cstheme="minorHAnsi"/>
          <w:sz w:val="24"/>
          <w:szCs w:val="24"/>
        </w:rPr>
        <w:t>in the Dean’s office.</w:t>
      </w:r>
    </w:p>
    <w:p w14:paraId="0B35B6EA" w14:textId="0A590EF8" w:rsidR="005F4A28" w:rsidRDefault="005F4A28" w:rsidP="005F4A28">
      <w:pPr>
        <w:pStyle w:val="ListParagraph"/>
        <w:numPr>
          <w:ilvl w:val="0"/>
          <w:numId w:val="1"/>
        </w:numPr>
        <w:rPr>
          <w:rFonts w:cstheme="minorHAnsi"/>
          <w:sz w:val="24"/>
          <w:szCs w:val="24"/>
        </w:rPr>
      </w:pPr>
      <w:r w:rsidRPr="002C12F6">
        <w:rPr>
          <w:rFonts w:cstheme="minorHAnsi"/>
          <w:sz w:val="24"/>
          <w:szCs w:val="24"/>
        </w:rPr>
        <w:t xml:space="preserve">The </w:t>
      </w:r>
      <w:r>
        <w:rPr>
          <w:rFonts w:cstheme="minorHAnsi"/>
          <w:sz w:val="24"/>
          <w:szCs w:val="24"/>
        </w:rPr>
        <w:t xml:space="preserve">Dean’s office forwards the </w:t>
      </w:r>
      <w:r w:rsidRPr="002C12F6">
        <w:rPr>
          <w:rFonts w:cstheme="minorHAnsi"/>
          <w:sz w:val="24"/>
          <w:szCs w:val="24"/>
        </w:rPr>
        <w:t xml:space="preserve">expense report to Financial Services whenever the traveler </w:t>
      </w:r>
      <w:proofErr w:type="gramStart"/>
      <w:r w:rsidRPr="002C12F6">
        <w:rPr>
          <w:rFonts w:cstheme="minorHAnsi"/>
          <w:sz w:val="24"/>
          <w:szCs w:val="24"/>
        </w:rPr>
        <w:t>is owed</w:t>
      </w:r>
      <w:proofErr w:type="gramEnd"/>
      <w:r w:rsidRPr="002C12F6">
        <w:rPr>
          <w:rFonts w:cstheme="minorHAnsi"/>
          <w:sz w:val="24"/>
          <w:szCs w:val="24"/>
        </w:rPr>
        <w:t xml:space="preserve"> a reimbursement and/or the trip was international.</w:t>
      </w:r>
      <w:r>
        <w:rPr>
          <w:rFonts w:cstheme="minorHAnsi"/>
          <w:sz w:val="24"/>
          <w:szCs w:val="24"/>
        </w:rPr>
        <w:t xml:space="preserve">  Otherwise, the expense report </w:t>
      </w:r>
      <w:proofErr w:type="gramStart"/>
      <w:r>
        <w:rPr>
          <w:rFonts w:cstheme="minorHAnsi"/>
          <w:sz w:val="24"/>
          <w:szCs w:val="24"/>
        </w:rPr>
        <w:t>will be returned</w:t>
      </w:r>
      <w:proofErr w:type="gramEnd"/>
      <w:r>
        <w:rPr>
          <w:rFonts w:cstheme="minorHAnsi"/>
          <w:sz w:val="24"/>
          <w:szCs w:val="24"/>
        </w:rPr>
        <w:t xml:space="preserve"> to the </w:t>
      </w:r>
      <w:proofErr w:type="spellStart"/>
      <w:r>
        <w:rPr>
          <w:rFonts w:cstheme="minorHAnsi"/>
          <w:sz w:val="24"/>
          <w:szCs w:val="24"/>
        </w:rPr>
        <w:t>Dept</w:t>
      </w:r>
      <w:proofErr w:type="spellEnd"/>
      <w:r>
        <w:rPr>
          <w:rFonts w:cstheme="minorHAnsi"/>
          <w:sz w:val="24"/>
          <w:szCs w:val="24"/>
        </w:rPr>
        <w:t xml:space="preserve"> Coordinator.</w:t>
      </w:r>
    </w:p>
    <w:p w14:paraId="159FF512" w14:textId="0ED921DC" w:rsidR="005F4A28" w:rsidRPr="002C12F6" w:rsidRDefault="005F4A28" w:rsidP="005F4A28">
      <w:pPr>
        <w:pStyle w:val="ListParagraph"/>
        <w:numPr>
          <w:ilvl w:val="0"/>
          <w:numId w:val="1"/>
        </w:numPr>
        <w:rPr>
          <w:rFonts w:cstheme="minorHAnsi"/>
          <w:sz w:val="24"/>
          <w:szCs w:val="24"/>
        </w:rPr>
      </w:pPr>
      <w:r>
        <w:rPr>
          <w:rFonts w:cstheme="minorHAnsi"/>
          <w:sz w:val="24"/>
          <w:szCs w:val="24"/>
        </w:rPr>
        <w:t>[Section (2B) does not apply for trips of this nature, so you can skip ahead to section (3) to finish reading the policy items that apply to your situation.]</w:t>
      </w:r>
    </w:p>
    <w:p w14:paraId="0DD85458" w14:textId="77777777" w:rsidR="005F4A28" w:rsidRDefault="005F4A28" w:rsidP="005F4A28">
      <w:pPr>
        <w:pStyle w:val="ListParagraph"/>
        <w:rPr>
          <w:rFonts w:cstheme="minorHAnsi"/>
          <w:sz w:val="24"/>
          <w:szCs w:val="24"/>
        </w:rPr>
      </w:pPr>
    </w:p>
    <w:p w14:paraId="165C4BB3" w14:textId="56B344AC" w:rsidR="005F4A28" w:rsidRPr="005F4A28" w:rsidRDefault="005F4A28" w:rsidP="005F4A28">
      <w:pPr>
        <w:ind w:firstLine="360"/>
        <w:rPr>
          <w:rFonts w:cstheme="minorHAnsi"/>
          <w:sz w:val="24"/>
          <w:szCs w:val="24"/>
        </w:rPr>
      </w:pPr>
      <w:r w:rsidRPr="005F4A28">
        <w:rPr>
          <w:rFonts w:cstheme="minorHAnsi"/>
          <w:sz w:val="24"/>
          <w:szCs w:val="24"/>
          <w:u w:val="single"/>
        </w:rPr>
        <w:t>(2</w:t>
      </w:r>
      <w:r w:rsidRPr="005F4A28">
        <w:rPr>
          <w:rFonts w:cstheme="minorHAnsi"/>
          <w:sz w:val="24"/>
          <w:szCs w:val="24"/>
          <w:u w:val="single"/>
        </w:rPr>
        <w:t>B</w:t>
      </w:r>
      <w:r w:rsidRPr="005F4A28">
        <w:rPr>
          <w:rFonts w:cstheme="minorHAnsi"/>
          <w:sz w:val="24"/>
          <w:szCs w:val="24"/>
          <w:u w:val="single"/>
        </w:rPr>
        <w:t xml:space="preserve">)  Compiling the expense report packet when your trip is </w:t>
      </w:r>
      <w:r w:rsidRPr="005F4A28">
        <w:rPr>
          <w:rFonts w:cstheme="minorHAnsi"/>
          <w:sz w:val="24"/>
          <w:szCs w:val="24"/>
          <w:u w:val="single"/>
        </w:rPr>
        <w:t>*</w:t>
      </w:r>
      <w:r w:rsidRPr="005F4A28">
        <w:rPr>
          <w:rFonts w:cstheme="minorHAnsi"/>
          <w:b/>
          <w:sz w:val="24"/>
          <w:szCs w:val="24"/>
          <w:u w:val="single"/>
        </w:rPr>
        <w:t>not</w:t>
      </w:r>
      <w:r w:rsidRPr="005F4A28">
        <w:rPr>
          <w:rFonts w:cstheme="minorHAnsi"/>
          <w:sz w:val="24"/>
          <w:szCs w:val="24"/>
          <w:u w:val="single"/>
        </w:rPr>
        <w:t xml:space="preserve">* </w:t>
      </w:r>
      <w:r w:rsidRPr="005F4A28">
        <w:rPr>
          <w:rFonts w:cstheme="minorHAnsi"/>
          <w:sz w:val="24"/>
          <w:szCs w:val="24"/>
          <w:u w:val="single"/>
        </w:rPr>
        <w:t xml:space="preserve">funded by </w:t>
      </w:r>
      <w:proofErr w:type="gramStart"/>
      <w:r w:rsidRPr="005F4A28">
        <w:rPr>
          <w:rFonts w:cstheme="minorHAnsi"/>
          <w:sz w:val="24"/>
          <w:szCs w:val="24"/>
          <w:u w:val="single"/>
        </w:rPr>
        <w:t>an</w:t>
      </w:r>
      <w:proofErr w:type="gramEnd"/>
      <w:r w:rsidRPr="005F4A28">
        <w:rPr>
          <w:rFonts w:cstheme="minorHAnsi"/>
          <w:sz w:val="24"/>
          <w:szCs w:val="24"/>
          <w:u w:val="single"/>
        </w:rPr>
        <w:t xml:space="preserve"> “03” grant account</w:t>
      </w:r>
      <w:r w:rsidRPr="005F4A28">
        <w:rPr>
          <w:rFonts w:cstheme="minorHAnsi"/>
          <w:sz w:val="24"/>
          <w:szCs w:val="24"/>
        </w:rPr>
        <w:t>:</w:t>
      </w:r>
    </w:p>
    <w:p w14:paraId="52112AE5" w14:textId="56C2FD68" w:rsidR="002C12F6" w:rsidRDefault="005356BD" w:rsidP="005356BD">
      <w:pPr>
        <w:pStyle w:val="ListParagraph"/>
        <w:numPr>
          <w:ilvl w:val="0"/>
          <w:numId w:val="1"/>
        </w:numPr>
        <w:rPr>
          <w:rFonts w:cstheme="minorHAnsi"/>
          <w:sz w:val="24"/>
          <w:szCs w:val="24"/>
        </w:rPr>
      </w:pPr>
      <w:r w:rsidRPr="002C12F6">
        <w:rPr>
          <w:rFonts w:cstheme="minorHAnsi"/>
          <w:sz w:val="24"/>
          <w:szCs w:val="24"/>
        </w:rPr>
        <w:t xml:space="preserve">The </w:t>
      </w:r>
      <w:hyperlink r:id="rId14" w:history="1">
        <w:r w:rsidRPr="00FF1C41">
          <w:rPr>
            <w:rStyle w:val="Hyperlink"/>
            <w:rFonts w:cstheme="minorHAnsi"/>
            <w:sz w:val="24"/>
            <w:szCs w:val="24"/>
          </w:rPr>
          <w:t>expense report</w:t>
        </w:r>
      </w:hyperlink>
      <w:r w:rsidRPr="002C12F6">
        <w:rPr>
          <w:rFonts w:cstheme="minorHAnsi"/>
          <w:sz w:val="24"/>
          <w:szCs w:val="24"/>
        </w:rPr>
        <w:t xml:space="preserve"> </w:t>
      </w:r>
      <w:r w:rsidR="002C12F6">
        <w:rPr>
          <w:rFonts w:cstheme="minorHAnsi"/>
          <w:sz w:val="24"/>
          <w:szCs w:val="24"/>
        </w:rPr>
        <w:t xml:space="preserve">packet </w:t>
      </w:r>
      <w:proofErr w:type="gramStart"/>
      <w:r w:rsidRPr="002C12F6">
        <w:rPr>
          <w:rFonts w:cstheme="minorHAnsi"/>
          <w:sz w:val="24"/>
          <w:szCs w:val="24"/>
        </w:rPr>
        <w:t xml:space="preserve">should </w:t>
      </w:r>
      <w:r w:rsidR="002C12F6">
        <w:rPr>
          <w:rFonts w:cstheme="minorHAnsi"/>
          <w:sz w:val="24"/>
          <w:szCs w:val="24"/>
        </w:rPr>
        <w:t>be submitted</w:t>
      </w:r>
      <w:proofErr w:type="gramEnd"/>
      <w:r w:rsidR="002C12F6">
        <w:rPr>
          <w:rFonts w:cstheme="minorHAnsi"/>
          <w:sz w:val="24"/>
          <w:szCs w:val="24"/>
        </w:rPr>
        <w:t xml:space="preserve"> </w:t>
      </w:r>
      <w:r w:rsidR="003C08AA">
        <w:rPr>
          <w:rFonts w:cstheme="minorHAnsi"/>
          <w:sz w:val="24"/>
          <w:szCs w:val="24"/>
        </w:rPr>
        <w:t xml:space="preserve">to the Dean’s office </w:t>
      </w:r>
      <w:r w:rsidR="002C12F6">
        <w:rPr>
          <w:rFonts w:cstheme="minorHAnsi"/>
          <w:sz w:val="24"/>
          <w:szCs w:val="24"/>
        </w:rPr>
        <w:t xml:space="preserve">“scan-ready”; </w:t>
      </w:r>
      <w:r w:rsidR="002C12F6" w:rsidRPr="00FF1C41">
        <w:rPr>
          <w:rFonts w:cstheme="minorHAnsi"/>
          <w:b/>
          <w:sz w:val="24"/>
          <w:szCs w:val="24"/>
        </w:rPr>
        <w:t>no staples</w:t>
      </w:r>
      <w:r w:rsidR="002C12F6">
        <w:rPr>
          <w:rFonts w:cstheme="minorHAnsi"/>
          <w:sz w:val="24"/>
          <w:szCs w:val="24"/>
        </w:rPr>
        <w:t xml:space="preserve">, </w:t>
      </w:r>
      <w:r w:rsidR="00FF1C41">
        <w:rPr>
          <w:rFonts w:cstheme="minorHAnsi"/>
          <w:sz w:val="24"/>
          <w:szCs w:val="24"/>
        </w:rPr>
        <w:t xml:space="preserve">and </w:t>
      </w:r>
      <w:r w:rsidR="002C12F6">
        <w:rPr>
          <w:rFonts w:cstheme="minorHAnsi"/>
          <w:sz w:val="24"/>
          <w:szCs w:val="24"/>
        </w:rPr>
        <w:t>any</w:t>
      </w:r>
      <w:r w:rsidR="003C08AA">
        <w:rPr>
          <w:rFonts w:cstheme="minorHAnsi"/>
          <w:sz w:val="24"/>
          <w:szCs w:val="24"/>
        </w:rPr>
        <w:t>/all</w:t>
      </w:r>
      <w:r w:rsidR="002C12F6">
        <w:rPr>
          <w:rFonts w:cstheme="minorHAnsi"/>
          <w:sz w:val="24"/>
          <w:szCs w:val="24"/>
        </w:rPr>
        <w:t xml:space="preserve"> receipts </w:t>
      </w:r>
      <w:r w:rsidR="00FF1C41">
        <w:rPr>
          <w:rFonts w:cstheme="minorHAnsi"/>
          <w:sz w:val="24"/>
          <w:szCs w:val="24"/>
        </w:rPr>
        <w:t xml:space="preserve">or other documents </w:t>
      </w:r>
      <w:r w:rsidR="002C12F6" w:rsidRPr="00FF1C41">
        <w:rPr>
          <w:rFonts w:cstheme="minorHAnsi"/>
          <w:b/>
          <w:sz w:val="24"/>
          <w:szCs w:val="24"/>
        </w:rPr>
        <w:t>taped down</w:t>
      </w:r>
      <w:r w:rsidR="00FF1C41" w:rsidRPr="00FF1C41">
        <w:rPr>
          <w:rFonts w:cstheme="minorHAnsi"/>
          <w:b/>
          <w:sz w:val="24"/>
          <w:szCs w:val="24"/>
        </w:rPr>
        <w:t xml:space="preserve"> to 8.5”x11”</w:t>
      </w:r>
      <w:r w:rsidR="00FF1C41">
        <w:rPr>
          <w:rFonts w:cstheme="minorHAnsi"/>
          <w:sz w:val="24"/>
          <w:szCs w:val="24"/>
        </w:rPr>
        <w:t xml:space="preserve"> paper</w:t>
      </w:r>
      <w:r w:rsidR="002C12F6">
        <w:rPr>
          <w:rFonts w:cstheme="minorHAnsi"/>
          <w:sz w:val="24"/>
          <w:szCs w:val="24"/>
        </w:rPr>
        <w:t xml:space="preserve">.  </w:t>
      </w:r>
    </w:p>
    <w:p w14:paraId="77A77964" w14:textId="19C00E52" w:rsidR="005356BD" w:rsidRDefault="002461E9" w:rsidP="005356BD">
      <w:pPr>
        <w:pStyle w:val="ListParagraph"/>
        <w:numPr>
          <w:ilvl w:val="0"/>
          <w:numId w:val="1"/>
        </w:numPr>
        <w:rPr>
          <w:rFonts w:cstheme="minorHAnsi"/>
          <w:sz w:val="24"/>
          <w:szCs w:val="24"/>
        </w:rPr>
      </w:pPr>
      <w:r>
        <w:rPr>
          <w:rFonts w:cstheme="minorHAnsi"/>
          <w:sz w:val="24"/>
          <w:szCs w:val="24"/>
        </w:rPr>
        <w:t>In compiling t</w:t>
      </w:r>
      <w:r w:rsidR="002C12F6">
        <w:rPr>
          <w:rFonts w:cstheme="minorHAnsi"/>
          <w:sz w:val="24"/>
          <w:szCs w:val="24"/>
        </w:rPr>
        <w:t xml:space="preserve">he expense report </w:t>
      </w:r>
      <w:r w:rsidR="008F5868">
        <w:rPr>
          <w:rFonts w:cstheme="minorHAnsi"/>
          <w:sz w:val="24"/>
          <w:szCs w:val="24"/>
        </w:rPr>
        <w:t>packet</w:t>
      </w:r>
      <w:r w:rsidR="005356BD" w:rsidRPr="002C12F6">
        <w:rPr>
          <w:rFonts w:cstheme="minorHAnsi"/>
          <w:sz w:val="24"/>
          <w:szCs w:val="24"/>
        </w:rPr>
        <w:t>:</w:t>
      </w:r>
    </w:p>
    <w:p w14:paraId="77F22DDC" w14:textId="64F815F7" w:rsidR="003C08AA" w:rsidRPr="002C12F6" w:rsidRDefault="003C08AA" w:rsidP="003C08AA">
      <w:pPr>
        <w:pStyle w:val="ListParagraph"/>
        <w:numPr>
          <w:ilvl w:val="1"/>
          <w:numId w:val="1"/>
        </w:numPr>
        <w:rPr>
          <w:rFonts w:cstheme="minorHAnsi"/>
          <w:sz w:val="24"/>
          <w:szCs w:val="24"/>
        </w:rPr>
      </w:pPr>
      <w:r>
        <w:rPr>
          <w:rFonts w:cstheme="minorHAnsi"/>
          <w:sz w:val="24"/>
          <w:szCs w:val="24"/>
        </w:rPr>
        <w:t xml:space="preserve">Include the Travel Authorization number in the appropriate field.  If </w:t>
      </w:r>
      <w:proofErr w:type="gramStart"/>
      <w:r>
        <w:rPr>
          <w:rFonts w:cstheme="minorHAnsi"/>
          <w:sz w:val="24"/>
          <w:szCs w:val="24"/>
        </w:rPr>
        <w:t>you’re</w:t>
      </w:r>
      <w:proofErr w:type="gramEnd"/>
      <w:r>
        <w:rPr>
          <w:rFonts w:cstheme="minorHAnsi"/>
          <w:sz w:val="24"/>
          <w:szCs w:val="24"/>
        </w:rPr>
        <w:t xml:space="preserve"> not sure what that number was, the Department Coordinator or the H&amp;S Dean’s Office front office assistant (Michelle Potter) can look it up for you.</w:t>
      </w:r>
    </w:p>
    <w:p w14:paraId="6EE8E83D" w14:textId="77777777" w:rsidR="00EC37C4" w:rsidRPr="002C12F6" w:rsidRDefault="002461E9" w:rsidP="00EC37C4">
      <w:pPr>
        <w:pStyle w:val="ListParagraph"/>
        <w:numPr>
          <w:ilvl w:val="1"/>
          <w:numId w:val="1"/>
        </w:numPr>
        <w:rPr>
          <w:rFonts w:cstheme="minorHAnsi"/>
          <w:sz w:val="24"/>
          <w:szCs w:val="24"/>
        </w:rPr>
      </w:pPr>
      <w:r>
        <w:rPr>
          <w:rFonts w:cstheme="minorHAnsi"/>
          <w:sz w:val="24"/>
          <w:szCs w:val="24"/>
        </w:rPr>
        <w:t>Include a</w:t>
      </w:r>
      <w:r w:rsidR="00EC37C4" w:rsidRPr="002C12F6">
        <w:rPr>
          <w:rFonts w:cstheme="minorHAnsi"/>
          <w:sz w:val="24"/>
          <w:szCs w:val="24"/>
        </w:rPr>
        <w:t xml:space="preserve"> receipt for the </w:t>
      </w:r>
      <w:r w:rsidR="00EC37C4" w:rsidRPr="00FF1C41">
        <w:rPr>
          <w:rFonts w:cstheme="minorHAnsi"/>
          <w:b/>
          <w:sz w:val="24"/>
          <w:szCs w:val="24"/>
        </w:rPr>
        <w:t>conference registration</w:t>
      </w:r>
      <w:r w:rsidR="00EC37C4" w:rsidRPr="002C12F6">
        <w:rPr>
          <w:rFonts w:cstheme="minorHAnsi"/>
          <w:sz w:val="24"/>
          <w:szCs w:val="24"/>
        </w:rPr>
        <w:t xml:space="preserve">, regardless how the registration </w:t>
      </w:r>
      <w:proofErr w:type="gramStart"/>
      <w:r w:rsidR="00EC37C4" w:rsidRPr="002C12F6">
        <w:rPr>
          <w:rFonts w:cstheme="minorHAnsi"/>
          <w:sz w:val="24"/>
          <w:szCs w:val="24"/>
        </w:rPr>
        <w:t>was paid for</w:t>
      </w:r>
      <w:proofErr w:type="gramEnd"/>
      <w:r w:rsidR="00EC37C4" w:rsidRPr="002C12F6">
        <w:rPr>
          <w:rFonts w:cstheme="minorHAnsi"/>
          <w:sz w:val="24"/>
          <w:szCs w:val="24"/>
        </w:rPr>
        <w:t xml:space="preserve"> or </w:t>
      </w:r>
      <w:r w:rsidR="009D2333">
        <w:rPr>
          <w:rFonts w:cstheme="minorHAnsi"/>
          <w:sz w:val="24"/>
          <w:szCs w:val="24"/>
        </w:rPr>
        <w:t xml:space="preserve">how much was </w:t>
      </w:r>
      <w:r w:rsidR="00EC37C4" w:rsidRPr="002C12F6">
        <w:rPr>
          <w:rFonts w:cstheme="minorHAnsi"/>
          <w:sz w:val="24"/>
          <w:szCs w:val="24"/>
        </w:rPr>
        <w:t>paid.</w:t>
      </w:r>
    </w:p>
    <w:p w14:paraId="78225030" w14:textId="77777777" w:rsidR="00EC37C4" w:rsidRPr="002C12F6" w:rsidRDefault="002461E9" w:rsidP="005356BD">
      <w:pPr>
        <w:pStyle w:val="ListParagraph"/>
        <w:numPr>
          <w:ilvl w:val="1"/>
          <w:numId w:val="1"/>
        </w:numPr>
        <w:rPr>
          <w:rFonts w:cstheme="minorHAnsi"/>
          <w:sz w:val="24"/>
          <w:szCs w:val="24"/>
        </w:rPr>
      </w:pPr>
      <w:r>
        <w:rPr>
          <w:rFonts w:cstheme="minorHAnsi"/>
          <w:b/>
          <w:sz w:val="24"/>
          <w:szCs w:val="24"/>
        </w:rPr>
        <w:t>Include r</w:t>
      </w:r>
      <w:r w:rsidR="005356BD" w:rsidRPr="008F5868">
        <w:rPr>
          <w:rFonts w:cstheme="minorHAnsi"/>
          <w:b/>
          <w:sz w:val="24"/>
          <w:szCs w:val="24"/>
        </w:rPr>
        <w:t>eceipts</w:t>
      </w:r>
      <w:r w:rsidR="005356BD" w:rsidRPr="002C12F6">
        <w:rPr>
          <w:rFonts w:cstheme="minorHAnsi"/>
          <w:sz w:val="24"/>
          <w:szCs w:val="24"/>
        </w:rPr>
        <w:t xml:space="preserve"> that </w:t>
      </w:r>
      <w:r w:rsidR="00FF1C41">
        <w:rPr>
          <w:rFonts w:cstheme="minorHAnsi"/>
          <w:sz w:val="24"/>
          <w:szCs w:val="24"/>
        </w:rPr>
        <w:t xml:space="preserve">meet </w:t>
      </w:r>
      <w:r w:rsidR="00EC37C4" w:rsidRPr="002C12F6">
        <w:rPr>
          <w:rFonts w:cstheme="minorHAnsi"/>
          <w:sz w:val="24"/>
          <w:szCs w:val="24"/>
        </w:rPr>
        <w:t xml:space="preserve">both </w:t>
      </w:r>
      <w:r w:rsidR="00FF1C41">
        <w:rPr>
          <w:rFonts w:cstheme="minorHAnsi"/>
          <w:sz w:val="24"/>
          <w:szCs w:val="24"/>
        </w:rPr>
        <w:t xml:space="preserve">of the following criteria: </w:t>
      </w:r>
      <w:r w:rsidR="005356BD" w:rsidRPr="002C12F6">
        <w:rPr>
          <w:rFonts w:cstheme="minorHAnsi"/>
          <w:sz w:val="24"/>
          <w:szCs w:val="24"/>
        </w:rPr>
        <w:t xml:space="preserve">(a) </w:t>
      </w:r>
      <w:r w:rsidR="00FF1C41">
        <w:rPr>
          <w:rFonts w:cstheme="minorHAnsi"/>
          <w:sz w:val="24"/>
          <w:szCs w:val="24"/>
        </w:rPr>
        <w:t xml:space="preserve">the amount </w:t>
      </w:r>
      <w:r w:rsidR="005356BD" w:rsidRPr="002C12F6">
        <w:rPr>
          <w:rFonts w:cstheme="minorHAnsi"/>
          <w:sz w:val="24"/>
          <w:szCs w:val="24"/>
        </w:rPr>
        <w:t>exceed</w:t>
      </w:r>
      <w:r w:rsidR="00FF1C41">
        <w:rPr>
          <w:rFonts w:cstheme="minorHAnsi"/>
          <w:sz w:val="24"/>
          <w:szCs w:val="24"/>
        </w:rPr>
        <w:t>s</w:t>
      </w:r>
      <w:r w:rsidR="005356BD" w:rsidRPr="002C12F6">
        <w:rPr>
          <w:rFonts w:cstheme="minorHAnsi"/>
          <w:sz w:val="24"/>
          <w:szCs w:val="24"/>
        </w:rPr>
        <w:t xml:space="preserve"> $25</w:t>
      </w:r>
      <w:r w:rsidR="00FF1C41">
        <w:rPr>
          <w:rFonts w:cstheme="minorHAnsi"/>
          <w:sz w:val="24"/>
          <w:szCs w:val="24"/>
        </w:rPr>
        <w:t>,</w:t>
      </w:r>
      <w:r w:rsidR="005356BD" w:rsidRPr="002C12F6">
        <w:rPr>
          <w:rFonts w:cstheme="minorHAnsi"/>
          <w:sz w:val="24"/>
          <w:szCs w:val="24"/>
        </w:rPr>
        <w:t xml:space="preserve"> and (b) </w:t>
      </w:r>
      <w:r w:rsidR="00FF1C41">
        <w:rPr>
          <w:rFonts w:cstheme="minorHAnsi"/>
          <w:sz w:val="24"/>
          <w:szCs w:val="24"/>
        </w:rPr>
        <w:t xml:space="preserve">the expense was </w:t>
      </w:r>
      <w:r w:rsidR="005356BD" w:rsidRPr="002C12F6">
        <w:rPr>
          <w:rFonts w:cstheme="minorHAnsi"/>
          <w:sz w:val="24"/>
          <w:szCs w:val="24"/>
        </w:rPr>
        <w:t xml:space="preserve">*not* charged with an IC Travel Card.  </w:t>
      </w:r>
    </w:p>
    <w:p w14:paraId="576B2E28" w14:textId="77777777" w:rsidR="00EC37C4" w:rsidRPr="002C12F6" w:rsidRDefault="00EC37C4" w:rsidP="00EC37C4">
      <w:pPr>
        <w:pStyle w:val="ListParagraph"/>
        <w:numPr>
          <w:ilvl w:val="2"/>
          <w:numId w:val="1"/>
        </w:numPr>
        <w:rPr>
          <w:rFonts w:cstheme="minorHAnsi"/>
          <w:sz w:val="24"/>
          <w:szCs w:val="24"/>
        </w:rPr>
      </w:pPr>
      <w:r w:rsidRPr="002C12F6">
        <w:rPr>
          <w:rFonts w:cstheme="minorHAnsi"/>
          <w:sz w:val="24"/>
          <w:szCs w:val="24"/>
        </w:rPr>
        <w:t xml:space="preserve">These receipts must include the last </w:t>
      </w:r>
      <w:proofErr w:type="gramStart"/>
      <w:r w:rsidRPr="002C12F6">
        <w:rPr>
          <w:rFonts w:cstheme="minorHAnsi"/>
          <w:sz w:val="24"/>
          <w:szCs w:val="24"/>
        </w:rPr>
        <w:t>4</w:t>
      </w:r>
      <w:proofErr w:type="gramEnd"/>
      <w:r w:rsidRPr="002C12F6">
        <w:rPr>
          <w:rFonts w:cstheme="minorHAnsi"/>
          <w:sz w:val="24"/>
          <w:szCs w:val="24"/>
        </w:rPr>
        <w:t xml:space="preserve"> digits of the credit card number used.</w:t>
      </w:r>
    </w:p>
    <w:p w14:paraId="45D6A3F3" w14:textId="77777777" w:rsidR="00EC37C4" w:rsidRPr="002C12F6" w:rsidRDefault="00EC37C4" w:rsidP="00EC37C4">
      <w:pPr>
        <w:pStyle w:val="ListParagraph"/>
        <w:numPr>
          <w:ilvl w:val="2"/>
          <w:numId w:val="1"/>
        </w:numPr>
        <w:rPr>
          <w:rFonts w:cstheme="minorHAnsi"/>
          <w:sz w:val="24"/>
          <w:szCs w:val="24"/>
        </w:rPr>
      </w:pPr>
      <w:r w:rsidRPr="002C12F6">
        <w:rPr>
          <w:rFonts w:cstheme="minorHAnsi"/>
          <w:sz w:val="24"/>
          <w:szCs w:val="24"/>
        </w:rPr>
        <w:lastRenderedPageBreak/>
        <w:t xml:space="preserve">The receipts must include </w:t>
      </w:r>
      <w:r w:rsidR="00FF1C41">
        <w:rPr>
          <w:rFonts w:cstheme="minorHAnsi"/>
          <w:sz w:val="24"/>
          <w:szCs w:val="24"/>
        </w:rPr>
        <w:t xml:space="preserve">itemized </w:t>
      </w:r>
      <w:r w:rsidRPr="002C12F6">
        <w:rPr>
          <w:rFonts w:cstheme="minorHAnsi"/>
          <w:sz w:val="24"/>
          <w:szCs w:val="24"/>
        </w:rPr>
        <w:t>details, not just the total amount paid.</w:t>
      </w:r>
    </w:p>
    <w:p w14:paraId="565C7EF0" w14:textId="77777777" w:rsidR="00EC37C4" w:rsidRPr="002C12F6" w:rsidRDefault="00EC37C4" w:rsidP="00EC37C4">
      <w:pPr>
        <w:pStyle w:val="ListParagraph"/>
        <w:numPr>
          <w:ilvl w:val="2"/>
          <w:numId w:val="1"/>
        </w:numPr>
        <w:rPr>
          <w:rFonts w:cstheme="minorHAnsi"/>
          <w:sz w:val="24"/>
          <w:szCs w:val="24"/>
        </w:rPr>
      </w:pPr>
      <w:r w:rsidRPr="002C12F6">
        <w:rPr>
          <w:rFonts w:cstheme="minorHAnsi"/>
          <w:sz w:val="24"/>
          <w:szCs w:val="24"/>
        </w:rPr>
        <w:t xml:space="preserve">If additional people are included on the receipt, their names and affiliations </w:t>
      </w:r>
      <w:proofErr w:type="gramStart"/>
      <w:r w:rsidRPr="002C12F6">
        <w:rPr>
          <w:rFonts w:cstheme="minorHAnsi"/>
          <w:sz w:val="24"/>
          <w:szCs w:val="24"/>
        </w:rPr>
        <w:t>must be noted</w:t>
      </w:r>
      <w:proofErr w:type="gramEnd"/>
      <w:r w:rsidRPr="002C12F6">
        <w:rPr>
          <w:rFonts w:cstheme="minorHAnsi"/>
          <w:sz w:val="24"/>
          <w:szCs w:val="24"/>
        </w:rPr>
        <w:t>.</w:t>
      </w:r>
    </w:p>
    <w:p w14:paraId="357E98FA" w14:textId="7D0FEB3E" w:rsidR="005356BD" w:rsidRPr="002C12F6" w:rsidRDefault="005356BD" w:rsidP="002461E9">
      <w:pPr>
        <w:pStyle w:val="ListParagraph"/>
        <w:numPr>
          <w:ilvl w:val="1"/>
          <w:numId w:val="1"/>
        </w:numPr>
        <w:rPr>
          <w:rFonts w:cstheme="minorHAnsi"/>
          <w:sz w:val="24"/>
          <w:szCs w:val="24"/>
        </w:rPr>
      </w:pPr>
      <w:r w:rsidRPr="002C12F6">
        <w:rPr>
          <w:rFonts w:cstheme="minorHAnsi"/>
          <w:sz w:val="24"/>
          <w:szCs w:val="24"/>
        </w:rPr>
        <w:t>Travel Card receipts should *</w:t>
      </w:r>
      <w:r w:rsidRPr="002461E9">
        <w:rPr>
          <w:rFonts w:cstheme="minorHAnsi"/>
          <w:b/>
          <w:sz w:val="24"/>
          <w:szCs w:val="24"/>
        </w:rPr>
        <w:t>not</w:t>
      </w:r>
      <w:r w:rsidRPr="002C12F6">
        <w:rPr>
          <w:rFonts w:cstheme="minorHAnsi"/>
          <w:sz w:val="24"/>
          <w:szCs w:val="24"/>
        </w:rPr>
        <w:t>* be included in the Expense Report</w:t>
      </w:r>
      <w:r w:rsidR="003C08AA">
        <w:rPr>
          <w:rFonts w:cstheme="minorHAnsi"/>
          <w:sz w:val="24"/>
          <w:szCs w:val="24"/>
        </w:rPr>
        <w:t xml:space="preserve"> (unless the trip is funded by a grant)</w:t>
      </w:r>
      <w:r w:rsidRPr="002C12F6">
        <w:rPr>
          <w:rFonts w:cstheme="minorHAnsi"/>
          <w:sz w:val="24"/>
          <w:szCs w:val="24"/>
        </w:rPr>
        <w:t xml:space="preserve">, though </w:t>
      </w:r>
      <w:r w:rsidR="00FF1C41">
        <w:rPr>
          <w:rFonts w:cstheme="minorHAnsi"/>
          <w:sz w:val="24"/>
          <w:szCs w:val="24"/>
        </w:rPr>
        <w:t xml:space="preserve">as noted above </w:t>
      </w:r>
      <w:r w:rsidRPr="002C12F6">
        <w:rPr>
          <w:rFonts w:cstheme="minorHAnsi"/>
          <w:sz w:val="24"/>
          <w:szCs w:val="24"/>
        </w:rPr>
        <w:t xml:space="preserve">they must be submitted to </w:t>
      </w:r>
      <w:r w:rsidR="002461E9">
        <w:rPr>
          <w:rFonts w:cstheme="minorHAnsi"/>
          <w:sz w:val="24"/>
          <w:szCs w:val="24"/>
        </w:rPr>
        <w:t>the Admin Assistant separately.</w:t>
      </w:r>
    </w:p>
    <w:p w14:paraId="54BF75DA" w14:textId="77777777" w:rsidR="005356BD" w:rsidRPr="002C12F6" w:rsidRDefault="005356BD" w:rsidP="002461E9">
      <w:pPr>
        <w:pStyle w:val="ListParagraph"/>
        <w:numPr>
          <w:ilvl w:val="1"/>
          <w:numId w:val="1"/>
        </w:numPr>
        <w:rPr>
          <w:rFonts w:cstheme="minorHAnsi"/>
          <w:sz w:val="24"/>
          <w:szCs w:val="24"/>
        </w:rPr>
      </w:pPr>
      <w:r w:rsidRPr="002C12F6">
        <w:rPr>
          <w:rFonts w:cstheme="minorHAnsi"/>
          <w:sz w:val="24"/>
          <w:szCs w:val="24"/>
        </w:rPr>
        <w:t>Receipts under $25 should *</w:t>
      </w:r>
      <w:r w:rsidRPr="002461E9">
        <w:rPr>
          <w:rFonts w:cstheme="minorHAnsi"/>
          <w:b/>
          <w:sz w:val="24"/>
          <w:szCs w:val="24"/>
        </w:rPr>
        <w:t>not</w:t>
      </w:r>
      <w:r w:rsidRPr="002C12F6">
        <w:rPr>
          <w:rFonts w:cstheme="minorHAnsi"/>
          <w:sz w:val="24"/>
          <w:szCs w:val="24"/>
        </w:rPr>
        <w:t xml:space="preserve">* be included in the Expense Report; they should instead be </w:t>
      </w:r>
      <w:r w:rsidR="00FF1C41">
        <w:rPr>
          <w:rFonts w:cstheme="minorHAnsi"/>
          <w:sz w:val="24"/>
          <w:szCs w:val="24"/>
        </w:rPr>
        <w:t xml:space="preserve">detailed </w:t>
      </w:r>
      <w:r w:rsidRPr="002C12F6">
        <w:rPr>
          <w:rFonts w:cstheme="minorHAnsi"/>
          <w:sz w:val="24"/>
          <w:szCs w:val="24"/>
        </w:rPr>
        <w:t xml:space="preserve">on the </w:t>
      </w:r>
      <w:hyperlink r:id="rId15" w:history="1">
        <w:r w:rsidR="009D2333" w:rsidRPr="000F09DB">
          <w:rPr>
            <w:rStyle w:val="Hyperlink"/>
            <w:rFonts w:cstheme="minorHAnsi"/>
            <w:b/>
            <w:sz w:val="24"/>
            <w:szCs w:val="24"/>
          </w:rPr>
          <w:t xml:space="preserve">$25 and </w:t>
        </w:r>
        <w:r w:rsidR="00473A1F">
          <w:rPr>
            <w:rStyle w:val="Hyperlink"/>
            <w:rFonts w:cstheme="minorHAnsi"/>
            <w:b/>
            <w:sz w:val="24"/>
            <w:szCs w:val="24"/>
          </w:rPr>
          <w:t xml:space="preserve">less </w:t>
        </w:r>
        <w:r w:rsidR="009D2333" w:rsidRPr="000F09DB">
          <w:rPr>
            <w:rStyle w:val="Hyperlink"/>
            <w:rFonts w:cstheme="minorHAnsi"/>
            <w:b/>
            <w:sz w:val="24"/>
            <w:szCs w:val="24"/>
          </w:rPr>
          <w:t>worksheet</w:t>
        </w:r>
      </w:hyperlink>
      <w:r w:rsidRPr="002C12F6">
        <w:rPr>
          <w:rFonts w:cstheme="minorHAnsi"/>
          <w:sz w:val="24"/>
          <w:szCs w:val="24"/>
        </w:rPr>
        <w:t xml:space="preserve">.  </w:t>
      </w:r>
    </w:p>
    <w:p w14:paraId="50190D87" w14:textId="77777777" w:rsidR="005356BD" w:rsidRPr="002C12F6" w:rsidRDefault="002461E9" w:rsidP="005356BD">
      <w:pPr>
        <w:pStyle w:val="ListParagraph"/>
        <w:numPr>
          <w:ilvl w:val="1"/>
          <w:numId w:val="1"/>
        </w:numPr>
        <w:rPr>
          <w:rFonts w:cstheme="minorHAnsi"/>
          <w:sz w:val="24"/>
          <w:szCs w:val="24"/>
        </w:rPr>
      </w:pPr>
      <w:r>
        <w:rPr>
          <w:rFonts w:cstheme="minorHAnsi"/>
          <w:sz w:val="24"/>
          <w:szCs w:val="24"/>
        </w:rPr>
        <w:t xml:space="preserve">Sign and date the </w:t>
      </w:r>
      <w:r w:rsidR="009D2333" w:rsidRPr="009D2333">
        <w:rPr>
          <w:rFonts w:cstheme="minorHAnsi"/>
          <w:b/>
          <w:sz w:val="24"/>
          <w:szCs w:val="24"/>
        </w:rPr>
        <w:t xml:space="preserve">“$25 and </w:t>
      </w:r>
      <w:r w:rsidR="00473A1F">
        <w:rPr>
          <w:rFonts w:cstheme="minorHAnsi"/>
          <w:b/>
          <w:sz w:val="24"/>
          <w:szCs w:val="24"/>
        </w:rPr>
        <w:t>less</w:t>
      </w:r>
      <w:r w:rsidR="009D2333" w:rsidRPr="009D2333">
        <w:rPr>
          <w:rFonts w:cstheme="minorHAnsi"/>
          <w:b/>
          <w:sz w:val="24"/>
          <w:szCs w:val="24"/>
        </w:rPr>
        <w:t>” worksheet</w:t>
      </w:r>
      <w:r w:rsidR="005356BD" w:rsidRPr="002C12F6">
        <w:rPr>
          <w:rFonts w:cstheme="minorHAnsi"/>
          <w:sz w:val="24"/>
          <w:szCs w:val="24"/>
        </w:rPr>
        <w:t>, detailing all transactions that did not exceed $25.</w:t>
      </w:r>
    </w:p>
    <w:p w14:paraId="6C28CC02" w14:textId="77777777" w:rsidR="005356BD" w:rsidRPr="002C12F6" w:rsidRDefault="002461E9" w:rsidP="005356BD">
      <w:pPr>
        <w:pStyle w:val="ListParagraph"/>
        <w:numPr>
          <w:ilvl w:val="1"/>
          <w:numId w:val="1"/>
        </w:numPr>
        <w:rPr>
          <w:rFonts w:cstheme="minorHAnsi"/>
          <w:sz w:val="24"/>
          <w:szCs w:val="24"/>
        </w:rPr>
      </w:pPr>
      <w:r>
        <w:rPr>
          <w:rFonts w:cstheme="minorHAnsi"/>
          <w:sz w:val="24"/>
          <w:szCs w:val="24"/>
        </w:rPr>
        <w:t>Include a</w:t>
      </w:r>
      <w:r w:rsidR="003F21B1">
        <w:rPr>
          <w:rFonts w:cstheme="minorHAnsi"/>
          <w:sz w:val="24"/>
          <w:szCs w:val="24"/>
        </w:rPr>
        <w:t>t least o</w:t>
      </w:r>
      <w:r w:rsidR="005356BD" w:rsidRPr="002C12F6">
        <w:rPr>
          <w:rFonts w:cstheme="minorHAnsi"/>
          <w:sz w:val="24"/>
          <w:szCs w:val="24"/>
        </w:rPr>
        <w:t xml:space="preserve">ne document that provides </w:t>
      </w:r>
      <w:r w:rsidR="005356BD" w:rsidRPr="00FF1C41">
        <w:rPr>
          <w:rFonts w:cstheme="minorHAnsi"/>
          <w:b/>
          <w:sz w:val="24"/>
          <w:szCs w:val="24"/>
        </w:rPr>
        <w:t>proof of travel</w:t>
      </w:r>
      <w:r w:rsidR="005356BD" w:rsidRPr="002C12F6">
        <w:rPr>
          <w:rFonts w:cstheme="minorHAnsi"/>
          <w:sz w:val="24"/>
          <w:szCs w:val="24"/>
        </w:rPr>
        <w:t xml:space="preserve"> – a boarding pass, </w:t>
      </w:r>
      <w:r w:rsidR="00FF1C41">
        <w:rPr>
          <w:rFonts w:cstheme="minorHAnsi"/>
          <w:sz w:val="24"/>
          <w:szCs w:val="24"/>
        </w:rPr>
        <w:t xml:space="preserve">hotel </w:t>
      </w:r>
      <w:r w:rsidR="005356BD" w:rsidRPr="002C12F6">
        <w:rPr>
          <w:rFonts w:cstheme="minorHAnsi"/>
          <w:sz w:val="24"/>
          <w:szCs w:val="24"/>
        </w:rPr>
        <w:t>folio</w:t>
      </w:r>
      <w:r w:rsidR="00FF1C41">
        <w:rPr>
          <w:rFonts w:cstheme="minorHAnsi"/>
          <w:sz w:val="24"/>
          <w:szCs w:val="24"/>
        </w:rPr>
        <w:t>, or other receipt (that specifies an address)</w:t>
      </w:r>
      <w:r w:rsidR="005356BD" w:rsidRPr="002C12F6">
        <w:rPr>
          <w:rFonts w:cstheme="minorHAnsi"/>
          <w:sz w:val="24"/>
          <w:szCs w:val="24"/>
        </w:rPr>
        <w:t xml:space="preserve"> from the destination city to prove that the travel actually occurred.</w:t>
      </w:r>
    </w:p>
    <w:p w14:paraId="74274C01" w14:textId="77777777" w:rsidR="00FF1C41" w:rsidRDefault="00FF1C41" w:rsidP="005356BD">
      <w:pPr>
        <w:pStyle w:val="ListParagraph"/>
        <w:numPr>
          <w:ilvl w:val="1"/>
          <w:numId w:val="1"/>
        </w:numPr>
        <w:rPr>
          <w:rFonts w:cstheme="minorHAnsi"/>
          <w:sz w:val="24"/>
          <w:szCs w:val="24"/>
        </w:rPr>
      </w:pPr>
      <w:r w:rsidRPr="009D2333">
        <w:rPr>
          <w:rFonts w:cstheme="minorHAnsi"/>
          <w:b/>
          <w:sz w:val="24"/>
          <w:szCs w:val="24"/>
          <w:u w:val="single"/>
        </w:rPr>
        <w:t>For international trips</w:t>
      </w:r>
      <w:r>
        <w:rPr>
          <w:rFonts w:cstheme="minorHAnsi"/>
          <w:sz w:val="24"/>
          <w:szCs w:val="24"/>
        </w:rPr>
        <w:t>:</w:t>
      </w:r>
    </w:p>
    <w:p w14:paraId="4AA6DBE4" w14:textId="77777777" w:rsidR="00EC37C4" w:rsidRPr="00FF1C41" w:rsidRDefault="00FF1C41" w:rsidP="00FF1C41">
      <w:pPr>
        <w:pStyle w:val="ListParagraph"/>
        <w:numPr>
          <w:ilvl w:val="2"/>
          <w:numId w:val="1"/>
        </w:numPr>
        <w:rPr>
          <w:rFonts w:cstheme="minorHAnsi"/>
          <w:sz w:val="24"/>
          <w:szCs w:val="24"/>
        </w:rPr>
      </w:pPr>
      <w:r>
        <w:rPr>
          <w:rFonts w:cstheme="minorHAnsi"/>
          <w:sz w:val="24"/>
          <w:szCs w:val="24"/>
        </w:rPr>
        <w:t>T</w:t>
      </w:r>
      <w:r w:rsidR="00EC37C4" w:rsidRPr="00FF1C41">
        <w:rPr>
          <w:rFonts w:cstheme="minorHAnsi"/>
          <w:sz w:val="24"/>
          <w:szCs w:val="24"/>
        </w:rPr>
        <w:t xml:space="preserve">he USD equivalent </w:t>
      </w:r>
      <w:proofErr w:type="gramStart"/>
      <w:r w:rsidR="00EC37C4" w:rsidRPr="00FF1C41">
        <w:rPr>
          <w:rFonts w:cstheme="minorHAnsi"/>
          <w:sz w:val="24"/>
          <w:szCs w:val="24"/>
        </w:rPr>
        <w:t>should be noted</w:t>
      </w:r>
      <w:proofErr w:type="gramEnd"/>
      <w:r w:rsidR="00EC37C4" w:rsidRPr="00FF1C41">
        <w:rPr>
          <w:rFonts w:cstheme="minorHAnsi"/>
          <w:sz w:val="24"/>
          <w:szCs w:val="24"/>
        </w:rPr>
        <w:t xml:space="preserve"> for each receipt </w:t>
      </w:r>
      <w:r>
        <w:rPr>
          <w:rFonts w:cstheme="minorHAnsi"/>
          <w:sz w:val="24"/>
          <w:szCs w:val="24"/>
        </w:rPr>
        <w:t xml:space="preserve">that </w:t>
      </w:r>
      <w:r w:rsidR="00EC37C4" w:rsidRPr="00FF1C41">
        <w:rPr>
          <w:rFonts w:cstheme="minorHAnsi"/>
          <w:sz w:val="24"/>
          <w:szCs w:val="24"/>
        </w:rPr>
        <w:t>exceeds USD$25.</w:t>
      </w:r>
    </w:p>
    <w:p w14:paraId="7E4E93BD" w14:textId="77777777" w:rsidR="00536F91" w:rsidRDefault="00536F91" w:rsidP="002D01D0">
      <w:pPr>
        <w:pStyle w:val="ListParagraph"/>
        <w:numPr>
          <w:ilvl w:val="0"/>
          <w:numId w:val="1"/>
        </w:numPr>
        <w:rPr>
          <w:rFonts w:cstheme="minorHAnsi"/>
          <w:sz w:val="24"/>
          <w:szCs w:val="24"/>
        </w:rPr>
      </w:pPr>
      <w:r w:rsidRPr="00536F91">
        <w:rPr>
          <w:rFonts w:cstheme="minorHAnsi"/>
          <w:sz w:val="24"/>
          <w:szCs w:val="24"/>
          <w:u w:val="single"/>
        </w:rPr>
        <w:t>Before printing the expense report</w:t>
      </w:r>
      <w:r>
        <w:rPr>
          <w:rFonts w:cstheme="minorHAnsi"/>
          <w:sz w:val="24"/>
          <w:szCs w:val="24"/>
        </w:rPr>
        <w:t>:</w:t>
      </w:r>
    </w:p>
    <w:p w14:paraId="2786B8AA" w14:textId="77777777" w:rsidR="002D01D0" w:rsidRPr="002C12F6" w:rsidRDefault="002D01D0" w:rsidP="00536F91">
      <w:pPr>
        <w:pStyle w:val="ListParagraph"/>
        <w:numPr>
          <w:ilvl w:val="1"/>
          <w:numId w:val="1"/>
        </w:numPr>
        <w:rPr>
          <w:rFonts w:cstheme="minorHAnsi"/>
          <w:sz w:val="24"/>
          <w:szCs w:val="24"/>
        </w:rPr>
      </w:pPr>
      <w:r w:rsidRPr="002461E9">
        <w:rPr>
          <w:rFonts w:cstheme="minorHAnsi"/>
          <w:b/>
          <w:sz w:val="24"/>
          <w:szCs w:val="24"/>
        </w:rPr>
        <w:t>Please confirm</w:t>
      </w:r>
      <w:r w:rsidRPr="002C12F6">
        <w:rPr>
          <w:rFonts w:cstheme="minorHAnsi"/>
          <w:sz w:val="24"/>
          <w:szCs w:val="24"/>
        </w:rPr>
        <w:t xml:space="preserve"> that the appropriate amounts appear in the “</w:t>
      </w:r>
      <w:r w:rsidRPr="002461E9">
        <w:rPr>
          <w:rFonts w:cstheme="minorHAnsi"/>
          <w:b/>
          <w:sz w:val="24"/>
          <w:szCs w:val="24"/>
        </w:rPr>
        <w:t>reimbursement funding amounts</w:t>
      </w:r>
      <w:r w:rsidRPr="002C12F6">
        <w:rPr>
          <w:rFonts w:cstheme="minorHAnsi"/>
          <w:sz w:val="24"/>
          <w:szCs w:val="24"/>
        </w:rPr>
        <w:t xml:space="preserve">” section.  This should *only* include amounts that </w:t>
      </w:r>
      <w:r w:rsidR="00FF1C41">
        <w:rPr>
          <w:rFonts w:cstheme="minorHAnsi"/>
          <w:sz w:val="24"/>
          <w:szCs w:val="24"/>
        </w:rPr>
        <w:t xml:space="preserve">require the traveler to be reimbursed for expenses s/he paid </w:t>
      </w:r>
      <w:r w:rsidRPr="002C12F6">
        <w:rPr>
          <w:rFonts w:cstheme="minorHAnsi"/>
          <w:sz w:val="24"/>
          <w:szCs w:val="24"/>
        </w:rPr>
        <w:t>using cash and/or a personal credit card</w:t>
      </w:r>
      <w:r w:rsidR="00FF1C41">
        <w:rPr>
          <w:rFonts w:cstheme="minorHAnsi"/>
          <w:sz w:val="24"/>
          <w:szCs w:val="24"/>
        </w:rPr>
        <w:t>.</w:t>
      </w:r>
      <w:r w:rsidRPr="002C12F6">
        <w:rPr>
          <w:rFonts w:cstheme="minorHAnsi"/>
          <w:sz w:val="24"/>
          <w:szCs w:val="24"/>
        </w:rPr>
        <w:t xml:space="preserve">  </w:t>
      </w:r>
      <w:r w:rsidR="00FF1C41">
        <w:rPr>
          <w:rFonts w:cstheme="minorHAnsi"/>
          <w:sz w:val="24"/>
          <w:szCs w:val="24"/>
        </w:rPr>
        <w:t>[E</w:t>
      </w:r>
      <w:r w:rsidRPr="002C12F6">
        <w:rPr>
          <w:rFonts w:cstheme="minorHAnsi"/>
          <w:sz w:val="24"/>
          <w:szCs w:val="24"/>
        </w:rPr>
        <w:t>xpenses paid with the Travel Card do not require a reimbursement.</w:t>
      </w:r>
      <w:r w:rsidR="00FF1C41">
        <w:rPr>
          <w:rFonts w:cstheme="minorHAnsi"/>
          <w:sz w:val="24"/>
          <w:szCs w:val="24"/>
        </w:rPr>
        <w:t>]</w:t>
      </w:r>
    </w:p>
    <w:p w14:paraId="76672719" w14:textId="77777777" w:rsidR="002D01D0" w:rsidRPr="002C12F6" w:rsidRDefault="002D01D0" w:rsidP="00536F91">
      <w:pPr>
        <w:pStyle w:val="ListParagraph"/>
        <w:numPr>
          <w:ilvl w:val="1"/>
          <w:numId w:val="1"/>
        </w:numPr>
        <w:rPr>
          <w:rFonts w:cstheme="minorHAnsi"/>
          <w:sz w:val="24"/>
          <w:szCs w:val="24"/>
        </w:rPr>
      </w:pPr>
      <w:r w:rsidRPr="002C12F6">
        <w:rPr>
          <w:rFonts w:cstheme="minorHAnsi"/>
          <w:sz w:val="24"/>
          <w:szCs w:val="24"/>
        </w:rPr>
        <w:t>Please click on the “</w:t>
      </w:r>
      <w:r w:rsidR="000F09DB">
        <w:rPr>
          <w:rFonts w:cstheme="minorHAnsi"/>
          <w:sz w:val="24"/>
          <w:szCs w:val="24"/>
        </w:rPr>
        <w:t>C</w:t>
      </w:r>
      <w:r w:rsidRPr="002C12F6">
        <w:rPr>
          <w:rFonts w:cstheme="minorHAnsi"/>
          <w:sz w:val="24"/>
          <w:szCs w:val="24"/>
        </w:rPr>
        <w:t>lick to view printable form” button before printing.</w:t>
      </w:r>
    </w:p>
    <w:p w14:paraId="6E53E603" w14:textId="77777777" w:rsidR="005356BD" w:rsidRPr="002C12F6" w:rsidRDefault="005356BD" w:rsidP="005356BD">
      <w:pPr>
        <w:pStyle w:val="ListParagraph"/>
        <w:numPr>
          <w:ilvl w:val="0"/>
          <w:numId w:val="1"/>
        </w:numPr>
        <w:rPr>
          <w:rFonts w:cstheme="minorHAnsi"/>
          <w:sz w:val="24"/>
          <w:szCs w:val="24"/>
        </w:rPr>
      </w:pPr>
      <w:r w:rsidRPr="002C12F6">
        <w:rPr>
          <w:rFonts w:cstheme="minorHAnsi"/>
          <w:sz w:val="24"/>
          <w:szCs w:val="24"/>
        </w:rPr>
        <w:t xml:space="preserve">Expense reports need to </w:t>
      </w:r>
      <w:proofErr w:type="gramStart"/>
      <w:r w:rsidRPr="002C12F6">
        <w:rPr>
          <w:rFonts w:cstheme="minorHAnsi"/>
          <w:sz w:val="24"/>
          <w:szCs w:val="24"/>
        </w:rPr>
        <w:t>be signed</w:t>
      </w:r>
      <w:proofErr w:type="gramEnd"/>
      <w:r w:rsidRPr="002C12F6">
        <w:rPr>
          <w:rFonts w:cstheme="minorHAnsi"/>
          <w:sz w:val="24"/>
          <w:szCs w:val="24"/>
        </w:rPr>
        <w:t xml:space="preserve"> by the </w:t>
      </w:r>
      <w:proofErr w:type="spellStart"/>
      <w:r w:rsidRPr="002C12F6">
        <w:rPr>
          <w:rFonts w:cstheme="minorHAnsi"/>
          <w:sz w:val="24"/>
          <w:szCs w:val="24"/>
        </w:rPr>
        <w:t>Dept</w:t>
      </w:r>
      <w:proofErr w:type="spellEnd"/>
      <w:r w:rsidRPr="002C12F6">
        <w:rPr>
          <w:rFonts w:cstheme="minorHAnsi"/>
          <w:sz w:val="24"/>
          <w:szCs w:val="24"/>
        </w:rPr>
        <w:t xml:space="preserve"> Chair, </w:t>
      </w:r>
      <w:r w:rsidR="00FF1C41">
        <w:rPr>
          <w:rFonts w:cstheme="minorHAnsi"/>
          <w:sz w:val="24"/>
          <w:szCs w:val="24"/>
        </w:rPr>
        <w:t xml:space="preserve">and </w:t>
      </w:r>
      <w:r w:rsidR="000F09DB">
        <w:rPr>
          <w:rFonts w:cstheme="minorHAnsi"/>
          <w:sz w:val="24"/>
          <w:szCs w:val="24"/>
        </w:rPr>
        <w:t>subsequently</w:t>
      </w:r>
      <w:r w:rsidRPr="002C12F6">
        <w:rPr>
          <w:rFonts w:cstheme="minorHAnsi"/>
          <w:sz w:val="24"/>
          <w:szCs w:val="24"/>
        </w:rPr>
        <w:t xml:space="preserve"> the Financial Operations Manager </w:t>
      </w:r>
      <w:r w:rsidR="003F21B1">
        <w:rPr>
          <w:rFonts w:cstheme="minorHAnsi"/>
          <w:sz w:val="24"/>
          <w:szCs w:val="24"/>
        </w:rPr>
        <w:t xml:space="preserve">(or Associate Dean) </w:t>
      </w:r>
      <w:r w:rsidRPr="002C12F6">
        <w:rPr>
          <w:rFonts w:cstheme="minorHAnsi"/>
          <w:sz w:val="24"/>
          <w:szCs w:val="24"/>
        </w:rPr>
        <w:t>in the Dean’</w:t>
      </w:r>
      <w:r w:rsidR="00EC37C4" w:rsidRPr="002C12F6">
        <w:rPr>
          <w:rFonts w:cstheme="minorHAnsi"/>
          <w:sz w:val="24"/>
          <w:szCs w:val="24"/>
        </w:rPr>
        <w:t>s office.</w:t>
      </w:r>
    </w:p>
    <w:p w14:paraId="23ABEBB7" w14:textId="77777777" w:rsidR="00EC37C4" w:rsidRPr="002C12F6" w:rsidRDefault="00EC37C4" w:rsidP="005356BD">
      <w:pPr>
        <w:pStyle w:val="ListParagraph"/>
        <w:numPr>
          <w:ilvl w:val="0"/>
          <w:numId w:val="1"/>
        </w:numPr>
        <w:rPr>
          <w:rFonts w:cstheme="minorHAnsi"/>
          <w:sz w:val="24"/>
          <w:szCs w:val="24"/>
        </w:rPr>
      </w:pPr>
      <w:r w:rsidRPr="002C12F6">
        <w:rPr>
          <w:rFonts w:cstheme="minorHAnsi"/>
          <w:sz w:val="24"/>
          <w:szCs w:val="24"/>
        </w:rPr>
        <w:t xml:space="preserve">The </w:t>
      </w:r>
      <w:r w:rsidR="000F09DB">
        <w:rPr>
          <w:rFonts w:cstheme="minorHAnsi"/>
          <w:sz w:val="24"/>
          <w:szCs w:val="24"/>
        </w:rPr>
        <w:t xml:space="preserve">Dean’s office forwards the </w:t>
      </w:r>
      <w:r w:rsidRPr="002C12F6">
        <w:rPr>
          <w:rFonts w:cstheme="minorHAnsi"/>
          <w:sz w:val="24"/>
          <w:szCs w:val="24"/>
        </w:rPr>
        <w:t xml:space="preserve">expense report to Financial Services whenever the traveler </w:t>
      </w:r>
      <w:proofErr w:type="gramStart"/>
      <w:r w:rsidRPr="002C12F6">
        <w:rPr>
          <w:rFonts w:cstheme="minorHAnsi"/>
          <w:sz w:val="24"/>
          <w:szCs w:val="24"/>
        </w:rPr>
        <w:t>is owed</w:t>
      </w:r>
      <w:proofErr w:type="gramEnd"/>
      <w:r w:rsidRPr="002C12F6">
        <w:rPr>
          <w:rFonts w:cstheme="minorHAnsi"/>
          <w:sz w:val="24"/>
          <w:szCs w:val="24"/>
        </w:rPr>
        <w:t xml:space="preserve"> a reimbursement and/or the trip was international.</w:t>
      </w:r>
      <w:r w:rsidR="000F09DB">
        <w:rPr>
          <w:rFonts w:cstheme="minorHAnsi"/>
          <w:sz w:val="24"/>
          <w:szCs w:val="24"/>
        </w:rPr>
        <w:t xml:space="preserve">  Otherwise, the expense report </w:t>
      </w:r>
      <w:proofErr w:type="gramStart"/>
      <w:r w:rsidR="003F21B1">
        <w:rPr>
          <w:rFonts w:cstheme="minorHAnsi"/>
          <w:sz w:val="24"/>
          <w:szCs w:val="24"/>
        </w:rPr>
        <w:t xml:space="preserve">will be </w:t>
      </w:r>
      <w:r w:rsidR="000F09DB">
        <w:rPr>
          <w:rFonts w:cstheme="minorHAnsi"/>
          <w:sz w:val="24"/>
          <w:szCs w:val="24"/>
        </w:rPr>
        <w:t>returned</w:t>
      </w:r>
      <w:proofErr w:type="gramEnd"/>
      <w:r w:rsidR="000F09DB">
        <w:rPr>
          <w:rFonts w:cstheme="minorHAnsi"/>
          <w:sz w:val="24"/>
          <w:szCs w:val="24"/>
        </w:rPr>
        <w:t xml:space="preserve"> to the </w:t>
      </w:r>
      <w:proofErr w:type="spellStart"/>
      <w:r w:rsidR="000F09DB">
        <w:rPr>
          <w:rFonts w:cstheme="minorHAnsi"/>
          <w:sz w:val="24"/>
          <w:szCs w:val="24"/>
        </w:rPr>
        <w:t>Dept</w:t>
      </w:r>
      <w:proofErr w:type="spellEnd"/>
      <w:r w:rsidR="000F09DB">
        <w:rPr>
          <w:rFonts w:cstheme="minorHAnsi"/>
          <w:sz w:val="24"/>
          <w:szCs w:val="24"/>
        </w:rPr>
        <w:t xml:space="preserve"> Coordinator.</w:t>
      </w:r>
    </w:p>
    <w:p w14:paraId="157E913E" w14:textId="77777777" w:rsidR="00E24C0C" w:rsidRPr="002C12F6" w:rsidRDefault="00E24C0C" w:rsidP="00E24C0C">
      <w:pPr>
        <w:rPr>
          <w:rFonts w:cstheme="minorHAnsi"/>
          <w:sz w:val="24"/>
          <w:szCs w:val="24"/>
        </w:rPr>
      </w:pPr>
    </w:p>
    <w:p w14:paraId="3396AF1F" w14:textId="20F89F51" w:rsidR="00E24C0C" w:rsidRPr="005F4A28" w:rsidRDefault="00E24C0C" w:rsidP="005F4A28">
      <w:pPr>
        <w:pStyle w:val="ListParagraph"/>
        <w:numPr>
          <w:ilvl w:val="0"/>
          <w:numId w:val="5"/>
        </w:numPr>
        <w:rPr>
          <w:rFonts w:cstheme="minorHAnsi"/>
          <w:sz w:val="24"/>
          <w:szCs w:val="24"/>
        </w:rPr>
      </w:pPr>
      <w:r w:rsidRPr="005F4A28">
        <w:rPr>
          <w:rFonts w:cstheme="minorHAnsi"/>
          <w:sz w:val="24"/>
          <w:szCs w:val="24"/>
          <w:u w:val="single"/>
        </w:rPr>
        <w:t>Other notes</w:t>
      </w:r>
      <w:r w:rsidR="00FF1C41" w:rsidRPr="005F4A28">
        <w:rPr>
          <w:rFonts w:cstheme="minorHAnsi"/>
          <w:sz w:val="24"/>
          <w:szCs w:val="24"/>
          <w:u w:val="single"/>
        </w:rPr>
        <w:t xml:space="preserve"> concerning School travel policies</w:t>
      </w:r>
      <w:r w:rsidRPr="005F4A28">
        <w:rPr>
          <w:rFonts w:cstheme="minorHAnsi"/>
          <w:sz w:val="24"/>
          <w:szCs w:val="24"/>
        </w:rPr>
        <w:t>:</w:t>
      </w:r>
    </w:p>
    <w:p w14:paraId="36C9098F" w14:textId="77777777" w:rsidR="00E24C0C" w:rsidRPr="002C12F6" w:rsidRDefault="00E24C0C" w:rsidP="00E24C0C">
      <w:pPr>
        <w:pStyle w:val="ListParagraph"/>
        <w:numPr>
          <w:ilvl w:val="0"/>
          <w:numId w:val="1"/>
        </w:numPr>
        <w:tabs>
          <w:tab w:val="left" w:pos="720"/>
        </w:tabs>
        <w:rPr>
          <w:rFonts w:cstheme="minorHAnsi"/>
          <w:sz w:val="24"/>
          <w:szCs w:val="24"/>
        </w:rPr>
      </w:pPr>
      <w:r w:rsidRPr="002C12F6">
        <w:rPr>
          <w:rFonts w:cstheme="minorHAnsi"/>
          <w:sz w:val="24"/>
          <w:szCs w:val="24"/>
        </w:rPr>
        <w:t>Absence from Classes</w:t>
      </w:r>
    </w:p>
    <w:p w14:paraId="59808FDC" w14:textId="77777777" w:rsidR="00536F91" w:rsidRDefault="00E24C0C" w:rsidP="00E24C0C">
      <w:pPr>
        <w:pStyle w:val="ListParagraph"/>
        <w:numPr>
          <w:ilvl w:val="1"/>
          <w:numId w:val="1"/>
        </w:numPr>
        <w:tabs>
          <w:tab w:val="left" w:pos="720"/>
        </w:tabs>
        <w:rPr>
          <w:rFonts w:cstheme="minorHAnsi"/>
          <w:sz w:val="24"/>
          <w:szCs w:val="24"/>
        </w:rPr>
      </w:pPr>
      <w:r w:rsidRPr="002C12F6">
        <w:rPr>
          <w:rFonts w:cstheme="minorHAnsi"/>
          <w:sz w:val="24"/>
          <w:szCs w:val="24"/>
        </w:rPr>
        <w:t xml:space="preserve">Faculty should not be away from campus more than three consecutive days on which the College has classes scheduled. </w:t>
      </w:r>
      <w:r w:rsidRPr="002C12F6">
        <w:rPr>
          <w:rFonts w:cstheme="minorHAnsi"/>
          <w:i/>
          <w:sz w:val="24"/>
          <w:szCs w:val="24"/>
        </w:rPr>
        <w:t>Exceptions must have the prior approval of the dean</w:t>
      </w:r>
      <w:r w:rsidRPr="002C12F6">
        <w:rPr>
          <w:rFonts w:cstheme="minorHAnsi"/>
          <w:sz w:val="24"/>
          <w:szCs w:val="24"/>
        </w:rPr>
        <w:t xml:space="preserve">. </w:t>
      </w:r>
    </w:p>
    <w:p w14:paraId="341BCDC1" w14:textId="77777777" w:rsidR="00536F91" w:rsidRDefault="00E24C0C" w:rsidP="00E24C0C">
      <w:pPr>
        <w:pStyle w:val="ListParagraph"/>
        <w:numPr>
          <w:ilvl w:val="1"/>
          <w:numId w:val="1"/>
        </w:numPr>
        <w:tabs>
          <w:tab w:val="left" w:pos="720"/>
        </w:tabs>
        <w:rPr>
          <w:rFonts w:cstheme="minorHAnsi"/>
          <w:sz w:val="24"/>
          <w:szCs w:val="24"/>
        </w:rPr>
      </w:pPr>
      <w:r w:rsidRPr="002C12F6">
        <w:rPr>
          <w:rFonts w:cstheme="minorHAnsi"/>
          <w:sz w:val="24"/>
          <w:szCs w:val="24"/>
        </w:rPr>
        <w:t xml:space="preserve">The total time away from classes per semester should not exceed one week. </w:t>
      </w:r>
    </w:p>
    <w:p w14:paraId="29B12EFF" w14:textId="77777777" w:rsidR="00E24C0C" w:rsidRPr="00536F91" w:rsidRDefault="00E24C0C" w:rsidP="00536F91">
      <w:pPr>
        <w:pStyle w:val="ListParagraph"/>
        <w:numPr>
          <w:ilvl w:val="1"/>
          <w:numId w:val="1"/>
        </w:numPr>
        <w:tabs>
          <w:tab w:val="left" w:pos="720"/>
        </w:tabs>
        <w:rPr>
          <w:rFonts w:cstheme="minorHAnsi"/>
          <w:sz w:val="24"/>
          <w:szCs w:val="24"/>
        </w:rPr>
      </w:pPr>
      <w:r w:rsidRPr="002C12F6">
        <w:rPr>
          <w:rFonts w:cstheme="minorHAnsi"/>
          <w:sz w:val="24"/>
          <w:szCs w:val="24"/>
        </w:rPr>
        <w:t>Travel during the first week of a semester is discouraged.</w:t>
      </w:r>
      <w:r w:rsidR="00DC76A6" w:rsidRPr="00536F91">
        <w:rPr>
          <w:rFonts w:cstheme="minorHAnsi"/>
          <w:sz w:val="24"/>
          <w:szCs w:val="24"/>
        </w:rPr>
        <w:t xml:space="preserve"> </w:t>
      </w:r>
    </w:p>
    <w:p w14:paraId="0D64A3DD" w14:textId="77777777" w:rsidR="00E24C0C" w:rsidRPr="002C12F6" w:rsidRDefault="00E24C0C" w:rsidP="00E24C0C">
      <w:pPr>
        <w:pStyle w:val="ListParagraph"/>
        <w:numPr>
          <w:ilvl w:val="0"/>
          <w:numId w:val="1"/>
        </w:numPr>
        <w:rPr>
          <w:rFonts w:cstheme="minorHAnsi"/>
          <w:sz w:val="24"/>
          <w:szCs w:val="24"/>
        </w:rPr>
      </w:pPr>
      <w:r w:rsidRPr="002C12F6">
        <w:rPr>
          <w:rFonts w:cstheme="minorHAnsi"/>
          <w:sz w:val="24"/>
          <w:szCs w:val="24"/>
        </w:rPr>
        <w:t>Cash advances are not normally available to individual travelers. Exceptions to this policy are as follows:</w:t>
      </w:r>
      <w:r w:rsidRPr="002C12F6">
        <w:rPr>
          <w:rFonts w:cstheme="minorHAnsi"/>
          <w:sz w:val="24"/>
          <w:szCs w:val="24"/>
        </w:rPr>
        <w:tab/>
      </w:r>
    </w:p>
    <w:p w14:paraId="68EF03BD" w14:textId="77777777" w:rsidR="00DC76A6" w:rsidRPr="002C12F6" w:rsidRDefault="00E24C0C" w:rsidP="0077566F">
      <w:pPr>
        <w:pStyle w:val="ListParagraph"/>
        <w:numPr>
          <w:ilvl w:val="1"/>
          <w:numId w:val="1"/>
        </w:numPr>
        <w:rPr>
          <w:rFonts w:cstheme="minorHAnsi"/>
          <w:sz w:val="24"/>
          <w:szCs w:val="24"/>
        </w:rPr>
      </w:pPr>
      <w:r w:rsidRPr="002C12F6">
        <w:rPr>
          <w:rFonts w:cstheme="minorHAnsi"/>
          <w:i/>
          <w:sz w:val="24"/>
          <w:szCs w:val="24"/>
        </w:rPr>
        <w:lastRenderedPageBreak/>
        <w:t>Faculty traveling with a group of students</w:t>
      </w:r>
      <w:r w:rsidRPr="002C12F6">
        <w:rPr>
          <w:rFonts w:cstheme="minorHAnsi"/>
          <w:sz w:val="24"/>
          <w:szCs w:val="24"/>
        </w:rPr>
        <w:t xml:space="preserve"> </w:t>
      </w:r>
      <w:r w:rsidRPr="002C12F6">
        <w:rPr>
          <w:rFonts w:cstheme="minorHAnsi"/>
          <w:i/>
          <w:sz w:val="24"/>
          <w:szCs w:val="24"/>
        </w:rPr>
        <w:t>or internationally</w:t>
      </w:r>
      <w:r w:rsidRPr="002C12F6">
        <w:rPr>
          <w:rFonts w:cstheme="minorHAnsi"/>
          <w:sz w:val="24"/>
          <w:szCs w:val="24"/>
        </w:rPr>
        <w:t xml:space="preserve"> may request a cash advance. For international travel, contact Travel Services</w:t>
      </w:r>
      <w:r w:rsidR="00536F91">
        <w:rPr>
          <w:rFonts w:cstheme="minorHAnsi"/>
          <w:sz w:val="24"/>
          <w:szCs w:val="24"/>
        </w:rPr>
        <w:t>;</w:t>
      </w:r>
      <w:r w:rsidRPr="002C12F6">
        <w:rPr>
          <w:rFonts w:cstheme="minorHAnsi"/>
          <w:sz w:val="24"/>
          <w:szCs w:val="24"/>
        </w:rPr>
        <w:t xml:space="preserve"> for Student Travel, contact Cashiering Services. Unused portions of the cash advance need to be deposited back into the departments accounts within </w:t>
      </w:r>
      <w:proofErr w:type="gramStart"/>
      <w:r w:rsidRPr="002C12F6">
        <w:rPr>
          <w:rFonts w:cstheme="minorHAnsi"/>
          <w:sz w:val="24"/>
          <w:szCs w:val="24"/>
        </w:rPr>
        <w:t>5</w:t>
      </w:r>
      <w:proofErr w:type="gramEnd"/>
      <w:r w:rsidRPr="002C12F6">
        <w:rPr>
          <w:rFonts w:cstheme="minorHAnsi"/>
          <w:sz w:val="24"/>
          <w:szCs w:val="24"/>
        </w:rPr>
        <w:t xml:space="preserve"> business days after returning from travel. Faculty members should send the completed VAF, along with back-up documentation, to the </w:t>
      </w:r>
      <w:r w:rsidR="00536F91">
        <w:rPr>
          <w:rFonts w:cstheme="minorHAnsi"/>
          <w:sz w:val="24"/>
          <w:szCs w:val="24"/>
        </w:rPr>
        <w:t xml:space="preserve">Financial Operations Manager in the </w:t>
      </w:r>
      <w:r w:rsidRPr="002C12F6">
        <w:rPr>
          <w:rFonts w:cstheme="minorHAnsi"/>
          <w:sz w:val="24"/>
          <w:szCs w:val="24"/>
        </w:rPr>
        <w:t xml:space="preserve">Dean’s office for approval and to </w:t>
      </w:r>
      <w:proofErr w:type="gramStart"/>
      <w:r w:rsidRPr="002C12F6">
        <w:rPr>
          <w:rFonts w:cstheme="minorHAnsi"/>
          <w:sz w:val="24"/>
          <w:szCs w:val="24"/>
        </w:rPr>
        <w:t>be advised</w:t>
      </w:r>
      <w:proofErr w:type="gramEnd"/>
      <w:r w:rsidRPr="002C12F6">
        <w:rPr>
          <w:rFonts w:cstheme="minorHAnsi"/>
          <w:sz w:val="24"/>
          <w:szCs w:val="24"/>
        </w:rPr>
        <w:t xml:space="preserve"> on next steps to receive the funds.</w:t>
      </w:r>
      <w:r w:rsidR="00DC76A6" w:rsidRPr="002C12F6">
        <w:rPr>
          <w:rFonts w:cstheme="minorHAnsi"/>
          <w:sz w:val="24"/>
          <w:szCs w:val="24"/>
        </w:rPr>
        <w:t xml:space="preserve"> </w:t>
      </w:r>
    </w:p>
    <w:p w14:paraId="346F5B2D" w14:textId="77777777" w:rsidR="00DC76A6" w:rsidRPr="002C12F6" w:rsidRDefault="00E24C0C" w:rsidP="00DC76A6">
      <w:pPr>
        <w:pStyle w:val="ListParagraph"/>
        <w:numPr>
          <w:ilvl w:val="0"/>
          <w:numId w:val="1"/>
        </w:numPr>
        <w:rPr>
          <w:rFonts w:cstheme="minorHAnsi"/>
          <w:sz w:val="24"/>
          <w:szCs w:val="24"/>
        </w:rPr>
      </w:pPr>
      <w:r w:rsidRPr="002C12F6">
        <w:rPr>
          <w:rFonts w:cstheme="minorHAnsi"/>
          <w:sz w:val="24"/>
          <w:szCs w:val="24"/>
        </w:rPr>
        <w:t xml:space="preserve">If you plan to drive more than 180 miles round-trip, you </w:t>
      </w:r>
      <w:proofErr w:type="gramStart"/>
      <w:r w:rsidRPr="002C12F6">
        <w:rPr>
          <w:rFonts w:cstheme="minorHAnsi"/>
          <w:sz w:val="24"/>
          <w:szCs w:val="24"/>
        </w:rPr>
        <w:t>are expected</w:t>
      </w:r>
      <w:proofErr w:type="gramEnd"/>
      <w:r w:rsidRPr="002C12F6">
        <w:rPr>
          <w:rFonts w:cstheme="minorHAnsi"/>
          <w:sz w:val="24"/>
          <w:szCs w:val="24"/>
        </w:rPr>
        <w:t xml:space="preserve"> to use an Ithaca College vehicle or to rent a car from Enterprise</w:t>
      </w:r>
      <w:r w:rsidR="004E716E" w:rsidRPr="002C12F6">
        <w:rPr>
          <w:rFonts w:cstheme="minorHAnsi"/>
          <w:sz w:val="24"/>
          <w:szCs w:val="24"/>
        </w:rPr>
        <w:t>.</w:t>
      </w:r>
      <w:r w:rsidRPr="002C12F6">
        <w:rPr>
          <w:rFonts w:cstheme="minorHAnsi"/>
          <w:sz w:val="24"/>
          <w:szCs w:val="24"/>
        </w:rPr>
        <w:t xml:space="preserve"> </w:t>
      </w:r>
    </w:p>
    <w:p w14:paraId="2F09AE4E" w14:textId="77777777" w:rsidR="00DC76A6" w:rsidRPr="002C12F6" w:rsidRDefault="00E24C0C" w:rsidP="004E716E">
      <w:pPr>
        <w:pStyle w:val="ListParagraph"/>
        <w:numPr>
          <w:ilvl w:val="1"/>
          <w:numId w:val="1"/>
        </w:numPr>
        <w:rPr>
          <w:rFonts w:cstheme="minorHAnsi"/>
          <w:sz w:val="24"/>
          <w:szCs w:val="24"/>
        </w:rPr>
      </w:pPr>
      <w:r w:rsidRPr="002C12F6">
        <w:rPr>
          <w:rFonts w:cstheme="minorHAnsi"/>
          <w:sz w:val="24"/>
          <w:szCs w:val="24"/>
        </w:rPr>
        <w:t xml:space="preserve">To drive an Ithaca College car, you must be an </w:t>
      </w:r>
      <w:r w:rsidRPr="002C12F6">
        <w:rPr>
          <w:rFonts w:cstheme="minorHAnsi"/>
          <w:i/>
          <w:sz w:val="24"/>
          <w:szCs w:val="24"/>
        </w:rPr>
        <w:t>authorized IC driver</w:t>
      </w:r>
      <w:r w:rsidRPr="002C12F6">
        <w:rPr>
          <w:rFonts w:cstheme="minorHAnsi"/>
          <w:sz w:val="24"/>
          <w:szCs w:val="24"/>
        </w:rPr>
        <w:t xml:space="preserve">; to become an authorized driver (authorization lasts for two years), complete the Driver Information Form and submit it directly to the Office of Risk Management; the form is available at </w:t>
      </w:r>
      <w:hyperlink r:id="rId16" w:history="1">
        <w:r w:rsidR="004E716E" w:rsidRPr="002C12F6">
          <w:rPr>
            <w:rStyle w:val="Hyperlink"/>
            <w:rFonts w:cstheme="minorHAnsi"/>
            <w:sz w:val="24"/>
            <w:szCs w:val="24"/>
          </w:rPr>
          <w:t>https://www.ithaca.edu/riskmanagement/forms/</w:t>
        </w:r>
      </w:hyperlink>
      <w:r w:rsidR="004E716E" w:rsidRPr="002C12F6">
        <w:rPr>
          <w:rFonts w:cstheme="minorHAnsi"/>
          <w:sz w:val="24"/>
          <w:szCs w:val="24"/>
        </w:rPr>
        <w:t xml:space="preserve"> </w:t>
      </w:r>
      <w:r w:rsidRPr="002C12F6">
        <w:rPr>
          <w:rFonts w:cstheme="minorHAnsi"/>
          <w:sz w:val="24"/>
          <w:szCs w:val="24"/>
        </w:rPr>
        <w:t>).</w:t>
      </w:r>
    </w:p>
    <w:p w14:paraId="2170C1D3" w14:textId="77777777" w:rsidR="00DC76A6" w:rsidRPr="002C12F6" w:rsidRDefault="00E24C0C" w:rsidP="00DC76A6">
      <w:pPr>
        <w:pStyle w:val="ListParagraph"/>
        <w:numPr>
          <w:ilvl w:val="1"/>
          <w:numId w:val="1"/>
        </w:numPr>
        <w:rPr>
          <w:rFonts w:cstheme="minorHAnsi"/>
          <w:sz w:val="24"/>
          <w:szCs w:val="24"/>
        </w:rPr>
      </w:pPr>
      <w:r w:rsidRPr="002C12F6">
        <w:rPr>
          <w:rFonts w:cstheme="minorHAnsi"/>
          <w:sz w:val="24"/>
          <w:szCs w:val="24"/>
        </w:rPr>
        <w:t>To reserve an Ithaca College car, you must complete a Vehicle Request form</w:t>
      </w:r>
      <w:r w:rsidR="00DC76A6" w:rsidRPr="002C12F6">
        <w:rPr>
          <w:rFonts w:cstheme="minorHAnsi"/>
          <w:sz w:val="24"/>
          <w:szCs w:val="24"/>
        </w:rPr>
        <w:t xml:space="preserve"> (</w:t>
      </w:r>
      <w:hyperlink r:id="rId17" w:history="1">
        <w:r w:rsidR="00DC76A6" w:rsidRPr="002C12F6">
          <w:rPr>
            <w:rStyle w:val="Hyperlink"/>
            <w:rFonts w:cstheme="minorHAnsi"/>
            <w:sz w:val="24"/>
            <w:szCs w:val="24"/>
          </w:rPr>
          <w:t>https://www.ithaca.edu/facilities/grnds/vehreq/</w:t>
        </w:r>
      </w:hyperlink>
      <w:r w:rsidR="00DC76A6" w:rsidRPr="002C12F6">
        <w:rPr>
          <w:rFonts w:cstheme="minorHAnsi"/>
          <w:sz w:val="24"/>
          <w:szCs w:val="24"/>
        </w:rPr>
        <w:t xml:space="preserve"> )</w:t>
      </w:r>
      <w:r w:rsidRPr="002C12F6">
        <w:rPr>
          <w:rFonts w:cstheme="minorHAnsi"/>
          <w:sz w:val="24"/>
          <w:szCs w:val="24"/>
        </w:rPr>
        <w:t xml:space="preserve">; a link to this form </w:t>
      </w:r>
      <w:proofErr w:type="gramStart"/>
      <w:r w:rsidRPr="002C12F6">
        <w:rPr>
          <w:rFonts w:cstheme="minorHAnsi"/>
          <w:sz w:val="24"/>
          <w:szCs w:val="24"/>
        </w:rPr>
        <w:t>is provided</w:t>
      </w:r>
      <w:proofErr w:type="gramEnd"/>
      <w:r w:rsidRPr="002C12F6">
        <w:rPr>
          <w:rFonts w:cstheme="minorHAnsi"/>
          <w:sz w:val="24"/>
          <w:szCs w:val="24"/>
        </w:rPr>
        <w:t xml:space="preserve"> on the Travel Authorization form. You will need a 21-digit account number to reserve a vehicle; please contact your Department Assistant if you need assistance with this information.</w:t>
      </w:r>
    </w:p>
    <w:p w14:paraId="7DC88D2C" w14:textId="77777777" w:rsidR="004E716E" w:rsidRPr="002C12F6" w:rsidRDefault="00E24C0C" w:rsidP="00E24C0C">
      <w:pPr>
        <w:pStyle w:val="ListParagraph"/>
        <w:numPr>
          <w:ilvl w:val="1"/>
          <w:numId w:val="1"/>
        </w:numPr>
        <w:rPr>
          <w:rFonts w:cstheme="minorHAnsi"/>
          <w:sz w:val="24"/>
          <w:szCs w:val="24"/>
        </w:rPr>
      </w:pPr>
      <w:r w:rsidRPr="002C12F6">
        <w:rPr>
          <w:rFonts w:cstheme="minorHAnsi"/>
          <w:sz w:val="24"/>
          <w:szCs w:val="24"/>
        </w:rPr>
        <w:t>The</w:t>
      </w:r>
      <w:r w:rsidR="004E716E" w:rsidRPr="002C12F6">
        <w:rPr>
          <w:rFonts w:cstheme="minorHAnsi"/>
          <w:sz w:val="24"/>
          <w:szCs w:val="24"/>
        </w:rPr>
        <w:t xml:space="preserve"> Vehicle Request </w:t>
      </w:r>
      <w:proofErr w:type="gramStart"/>
      <w:r w:rsidR="004E716E" w:rsidRPr="002C12F6">
        <w:rPr>
          <w:rFonts w:cstheme="minorHAnsi"/>
          <w:sz w:val="24"/>
          <w:szCs w:val="24"/>
        </w:rPr>
        <w:t>will be cancel</w:t>
      </w:r>
      <w:r w:rsidRPr="002C12F6">
        <w:rPr>
          <w:rFonts w:cstheme="minorHAnsi"/>
          <w:sz w:val="24"/>
          <w:szCs w:val="24"/>
        </w:rPr>
        <w:t>ed</w:t>
      </w:r>
      <w:proofErr w:type="gramEnd"/>
      <w:r w:rsidRPr="002C12F6">
        <w:rPr>
          <w:rFonts w:cstheme="minorHAnsi"/>
          <w:sz w:val="24"/>
          <w:szCs w:val="24"/>
        </w:rPr>
        <w:t xml:space="preserve"> if a Travel Authorization form is not on file in the Dean’s office.</w:t>
      </w:r>
    </w:p>
    <w:p w14:paraId="11DCC2CE" w14:textId="77777777" w:rsidR="004E716E" w:rsidRPr="002C12F6" w:rsidRDefault="00E24C0C" w:rsidP="004E716E">
      <w:pPr>
        <w:pStyle w:val="ListParagraph"/>
        <w:numPr>
          <w:ilvl w:val="1"/>
          <w:numId w:val="1"/>
        </w:numPr>
        <w:rPr>
          <w:rFonts w:cstheme="minorHAnsi"/>
          <w:sz w:val="24"/>
          <w:szCs w:val="24"/>
        </w:rPr>
      </w:pPr>
      <w:r w:rsidRPr="002C12F6">
        <w:rPr>
          <w:rFonts w:cstheme="minorHAnsi"/>
          <w:sz w:val="24"/>
          <w:szCs w:val="24"/>
        </w:rPr>
        <w:t>NOTE: If there are extenuating circumstances that make it more expedient for you to use your personal vehicle for a trip of more than 180 miles, you can petition the Dean’s Office for an exception to this policy. In all cases, however, reimbursement is limited to the first 180 miles.</w:t>
      </w:r>
    </w:p>
    <w:p w14:paraId="5D2A0903" w14:textId="77777777" w:rsidR="004E716E" w:rsidRPr="00536F91" w:rsidRDefault="00E24C0C" w:rsidP="0059738F">
      <w:pPr>
        <w:pStyle w:val="ListParagraph"/>
        <w:numPr>
          <w:ilvl w:val="0"/>
          <w:numId w:val="1"/>
        </w:numPr>
        <w:rPr>
          <w:rFonts w:cstheme="minorHAnsi"/>
          <w:sz w:val="24"/>
          <w:szCs w:val="24"/>
        </w:rPr>
      </w:pPr>
      <w:r w:rsidRPr="00536F91">
        <w:rPr>
          <w:rFonts w:cstheme="minorHAnsi"/>
          <w:sz w:val="24"/>
          <w:szCs w:val="24"/>
        </w:rPr>
        <w:t xml:space="preserve">Expense Report forms are to </w:t>
      </w:r>
      <w:proofErr w:type="gramStart"/>
      <w:r w:rsidRPr="00536F91">
        <w:rPr>
          <w:rFonts w:cstheme="minorHAnsi"/>
          <w:sz w:val="24"/>
          <w:szCs w:val="24"/>
        </w:rPr>
        <w:t>be completed</w:t>
      </w:r>
      <w:proofErr w:type="gramEnd"/>
      <w:r w:rsidRPr="00536F91">
        <w:rPr>
          <w:rFonts w:cstheme="minorHAnsi"/>
          <w:sz w:val="24"/>
          <w:szCs w:val="24"/>
        </w:rPr>
        <w:t xml:space="preserve"> within </w:t>
      </w:r>
      <w:r w:rsidRPr="00FE4092">
        <w:rPr>
          <w:rFonts w:cstheme="minorHAnsi"/>
          <w:sz w:val="24"/>
          <w:szCs w:val="24"/>
          <w:u w:val="single"/>
        </w:rPr>
        <w:t>ten days</w:t>
      </w:r>
      <w:r w:rsidRPr="00536F91">
        <w:rPr>
          <w:rFonts w:cstheme="minorHAnsi"/>
          <w:sz w:val="24"/>
          <w:szCs w:val="24"/>
        </w:rPr>
        <w:t xml:space="preserve"> after the conclusion of each trip. </w:t>
      </w:r>
      <w:r w:rsidR="00536F91">
        <w:rPr>
          <w:rFonts w:cstheme="minorHAnsi"/>
          <w:sz w:val="24"/>
          <w:szCs w:val="24"/>
        </w:rPr>
        <w:t xml:space="preserve"> </w:t>
      </w:r>
      <w:r w:rsidRPr="00536F91">
        <w:rPr>
          <w:rFonts w:cstheme="minorHAnsi"/>
          <w:sz w:val="24"/>
          <w:szCs w:val="24"/>
        </w:rPr>
        <w:t xml:space="preserve">Expense Report forms </w:t>
      </w:r>
      <w:proofErr w:type="gramStart"/>
      <w:r w:rsidRPr="00536F91">
        <w:rPr>
          <w:rFonts w:cstheme="minorHAnsi"/>
          <w:sz w:val="24"/>
          <w:szCs w:val="24"/>
        </w:rPr>
        <w:t>must be completed</w:t>
      </w:r>
      <w:proofErr w:type="gramEnd"/>
      <w:r w:rsidRPr="00536F91">
        <w:rPr>
          <w:rFonts w:cstheme="minorHAnsi"/>
          <w:sz w:val="24"/>
          <w:szCs w:val="24"/>
        </w:rPr>
        <w:t xml:space="preserve"> even if there is no reimbursement due to the traveler.</w:t>
      </w:r>
    </w:p>
    <w:p w14:paraId="30A8B06D" w14:textId="77777777" w:rsidR="004E716E" w:rsidRPr="002C12F6" w:rsidRDefault="00E24C0C" w:rsidP="004E716E">
      <w:pPr>
        <w:pStyle w:val="ListParagraph"/>
        <w:numPr>
          <w:ilvl w:val="0"/>
          <w:numId w:val="1"/>
        </w:numPr>
        <w:rPr>
          <w:rFonts w:cstheme="minorHAnsi"/>
          <w:sz w:val="24"/>
          <w:szCs w:val="24"/>
        </w:rPr>
      </w:pPr>
      <w:r w:rsidRPr="002C12F6">
        <w:rPr>
          <w:rFonts w:cstheme="minorHAnsi"/>
          <w:sz w:val="24"/>
          <w:szCs w:val="24"/>
        </w:rPr>
        <w:t xml:space="preserve">If your trip falls at the end of the fiscal year (i.e., at the end of May), you have </w:t>
      </w:r>
      <w:r w:rsidRPr="002C12F6">
        <w:rPr>
          <w:rFonts w:cstheme="minorHAnsi"/>
          <w:i/>
          <w:sz w:val="24"/>
          <w:szCs w:val="24"/>
        </w:rPr>
        <w:t>until June 5</w:t>
      </w:r>
      <w:r w:rsidRPr="002C12F6">
        <w:rPr>
          <w:rFonts w:cstheme="minorHAnsi"/>
          <w:sz w:val="24"/>
          <w:szCs w:val="24"/>
        </w:rPr>
        <w:t xml:space="preserve"> to turn in your expense report with receipts to have funding utili</w:t>
      </w:r>
      <w:r w:rsidR="004E716E" w:rsidRPr="002C12F6">
        <w:rPr>
          <w:rFonts w:cstheme="minorHAnsi"/>
          <w:sz w:val="24"/>
          <w:szCs w:val="24"/>
        </w:rPr>
        <w:t xml:space="preserve">zed in the current fiscal year.  </w:t>
      </w:r>
      <w:r w:rsidRPr="002C12F6">
        <w:rPr>
          <w:rFonts w:cstheme="minorHAnsi"/>
          <w:sz w:val="24"/>
          <w:szCs w:val="24"/>
        </w:rPr>
        <w:t>If filed after June 5</w:t>
      </w:r>
      <w:r w:rsidRPr="002C12F6">
        <w:rPr>
          <w:rFonts w:cstheme="minorHAnsi"/>
          <w:i/>
          <w:sz w:val="24"/>
          <w:szCs w:val="24"/>
        </w:rPr>
        <w:t xml:space="preserve">, expenses </w:t>
      </w:r>
      <w:proofErr w:type="gramStart"/>
      <w:r w:rsidRPr="002C12F6">
        <w:rPr>
          <w:rFonts w:cstheme="minorHAnsi"/>
          <w:i/>
          <w:sz w:val="24"/>
          <w:szCs w:val="24"/>
        </w:rPr>
        <w:t>will be charged</w:t>
      </w:r>
      <w:proofErr w:type="gramEnd"/>
      <w:r w:rsidRPr="002C12F6">
        <w:rPr>
          <w:rFonts w:cstheme="minorHAnsi"/>
          <w:i/>
          <w:sz w:val="24"/>
          <w:szCs w:val="24"/>
        </w:rPr>
        <w:t xml:space="preserve"> to the next fiscal year budget</w:t>
      </w:r>
      <w:r w:rsidRPr="002C12F6">
        <w:rPr>
          <w:rFonts w:cstheme="minorHAnsi"/>
          <w:sz w:val="24"/>
          <w:szCs w:val="24"/>
        </w:rPr>
        <w:t>.</w:t>
      </w:r>
    </w:p>
    <w:p w14:paraId="5285147F" w14:textId="77777777" w:rsidR="004E716E" w:rsidRPr="002C12F6" w:rsidRDefault="00E24C0C" w:rsidP="004E716E">
      <w:pPr>
        <w:pStyle w:val="ListParagraph"/>
        <w:numPr>
          <w:ilvl w:val="0"/>
          <w:numId w:val="1"/>
        </w:numPr>
        <w:rPr>
          <w:rFonts w:cstheme="minorHAnsi"/>
          <w:sz w:val="24"/>
          <w:szCs w:val="24"/>
        </w:rPr>
      </w:pPr>
      <w:r w:rsidRPr="002C12F6">
        <w:rPr>
          <w:rFonts w:cstheme="minorHAnsi"/>
          <w:sz w:val="24"/>
          <w:szCs w:val="24"/>
        </w:rPr>
        <w:t xml:space="preserve">Note: Ithaca College policy stipulates that failure to perform reconciliation of travel expenses within 60 days will result in any College funds disbursed for trip-related expenses </w:t>
      </w:r>
      <w:proofErr w:type="gramStart"/>
      <w:r w:rsidRPr="002C12F6">
        <w:rPr>
          <w:rFonts w:cstheme="minorHAnsi"/>
          <w:sz w:val="24"/>
          <w:szCs w:val="24"/>
        </w:rPr>
        <w:t xml:space="preserve">being </w:t>
      </w:r>
      <w:r w:rsidRPr="002C12F6">
        <w:rPr>
          <w:rFonts w:cstheme="minorHAnsi"/>
          <w:i/>
          <w:sz w:val="24"/>
          <w:szCs w:val="24"/>
        </w:rPr>
        <w:t>treated</w:t>
      </w:r>
      <w:proofErr w:type="gramEnd"/>
      <w:r w:rsidRPr="002C12F6">
        <w:rPr>
          <w:rFonts w:cstheme="minorHAnsi"/>
          <w:i/>
          <w:sz w:val="24"/>
          <w:szCs w:val="24"/>
        </w:rPr>
        <w:t xml:space="preserve"> as taxable wages paid to the employee and subject to federal and state income tax, Social Security and Medicare withholdings</w:t>
      </w:r>
      <w:r w:rsidRPr="002C12F6">
        <w:rPr>
          <w:rFonts w:cstheme="minorHAnsi"/>
          <w:sz w:val="24"/>
          <w:szCs w:val="24"/>
        </w:rPr>
        <w:t xml:space="preserve">. Any College related travel expenses incurred using personal funds </w:t>
      </w:r>
      <w:proofErr w:type="gramStart"/>
      <w:r w:rsidRPr="002C12F6">
        <w:rPr>
          <w:rFonts w:cstheme="minorHAnsi"/>
          <w:sz w:val="24"/>
          <w:szCs w:val="24"/>
        </w:rPr>
        <w:t>will</w:t>
      </w:r>
      <w:proofErr w:type="gramEnd"/>
      <w:r w:rsidRPr="002C12F6">
        <w:rPr>
          <w:rFonts w:cstheme="minorHAnsi"/>
          <w:sz w:val="24"/>
          <w:szCs w:val="24"/>
        </w:rPr>
        <w:t xml:space="preserve"> be ineligible for reimbursement after 60 days.</w:t>
      </w:r>
      <w:r w:rsidRPr="002C12F6">
        <w:rPr>
          <w:rFonts w:cstheme="minorHAnsi"/>
          <w:color w:val="FF0000"/>
          <w:sz w:val="24"/>
          <w:szCs w:val="24"/>
        </w:rPr>
        <w:t xml:space="preserve"> </w:t>
      </w:r>
      <w:r w:rsidRPr="00FF1C41">
        <w:rPr>
          <w:rFonts w:cstheme="minorHAnsi"/>
          <w:sz w:val="24"/>
          <w:szCs w:val="24"/>
        </w:rPr>
        <w:t>Failure to submit Travel Expense Reports in a timely fashion may result in loss of Travel Card privileges.</w:t>
      </w:r>
    </w:p>
    <w:p w14:paraId="5670303D" w14:textId="77777777" w:rsidR="004E716E" w:rsidRPr="002C12F6" w:rsidRDefault="00E24C0C" w:rsidP="004E716E">
      <w:pPr>
        <w:pStyle w:val="ListParagraph"/>
        <w:numPr>
          <w:ilvl w:val="0"/>
          <w:numId w:val="1"/>
        </w:numPr>
        <w:rPr>
          <w:rFonts w:cstheme="minorHAnsi"/>
          <w:sz w:val="24"/>
          <w:szCs w:val="24"/>
        </w:rPr>
      </w:pPr>
      <w:r w:rsidRPr="002C12F6">
        <w:rPr>
          <w:rFonts w:cstheme="minorHAnsi"/>
          <w:sz w:val="24"/>
          <w:szCs w:val="24"/>
        </w:rPr>
        <w:t>Submit completed Expense Report forms to</w:t>
      </w:r>
      <w:r w:rsidR="006608BF">
        <w:rPr>
          <w:rFonts w:cstheme="minorHAnsi"/>
          <w:sz w:val="24"/>
          <w:szCs w:val="24"/>
        </w:rPr>
        <w:t xml:space="preserve"> the Department Coordinator</w:t>
      </w:r>
      <w:r w:rsidRPr="002C12F6">
        <w:rPr>
          <w:rFonts w:cstheme="minorHAnsi"/>
          <w:sz w:val="24"/>
          <w:szCs w:val="24"/>
        </w:rPr>
        <w:t xml:space="preserve">, who will review them for completeness and work with you to insure accuracy; the department assistant will then forward the Expense Reports to the </w:t>
      </w:r>
      <w:r w:rsidR="006608BF">
        <w:rPr>
          <w:rFonts w:cstheme="minorHAnsi"/>
          <w:sz w:val="24"/>
          <w:szCs w:val="24"/>
        </w:rPr>
        <w:t xml:space="preserve">Financial Operations Manager in the Dean’s office </w:t>
      </w:r>
      <w:r w:rsidRPr="002C12F6">
        <w:rPr>
          <w:rFonts w:cstheme="minorHAnsi"/>
          <w:sz w:val="24"/>
          <w:szCs w:val="24"/>
        </w:rPr>
        <w:t>for approval and processing</w:t>
      </w:r>
      <w:r w:rsidR="004E716E" w:rsidRPr="002C12F6">
        <w:rPr>
          <w:rFonts w:cstheme="minorHAnsi"/>
          <w:sz w:val="24"/>
          <w:szCs w:val="24"/>
        </w:rPr>
        <w:t>.</w:t>
      </w:r>
    </w:p>
    <w:p w14:paraId="28F787C7" w14:textId="77777777" w:rsidR="004E716E" w:rsidRPr="002C12F6" w:rsidRDefault="00E24C0C" w:rsidP="004E716E">
      <w:pPr>
        <w:pStyle w:val="ListParagraph"/>
        <w:numPr>
          <w:ilvl w:val="0"/>
          <w:numId w:val="1"/>
        </w:numPr>
        <w:rPr>
          <w:rFonts w:cstheme="minorHAnsi"/>
          <w:sz w:val="24"/>
          <w:szCs w:val="24"/>
        </w:rPr>
      </w:pPr>
      <w:proofErr w:type="gramStart"/>
      <w:r w:rsidRPr="002C12F6">
        <w:rPr>
          <w:rFonts w:cstheme="minorHAnsi"/>
          <w:sz w:val="24"/>
          <w:szCs w:val="24"/>
        </w:rPr>
        <w:lastRenderedPageBreak/>
        <w:t>Reimbursement checks are issued once a month by Accounts Payable,</w:t>
      </w:r>
      <w:proofErr w:type="gramEnd"/>
      <w:r w:rsidRPr="002C12F6">
        <w:rPr>
          <w:rFonts w:cstheme="minorHAnsi"/>
          <w:sz w:val="24"/>
          <w:szCs w:val="24"/>
        </w:rPr>
        <w:t xml:space="preserve"> on the 30</w:t>
      </w:r>
      <w:r w:rsidRPr="002C12F6">
        <w:rPr>
          <w:rFonts w:cstheme="minorHAnsi"/>
          <w:sz w:val="24"/>
          <w:szCs w:val="24"/>
          <w:vertAlign w:val="superscript"/>
        </w:rPr>
        <w:t>th</w:t>
      </w:r>
      <w:r w:rsidRPr="002C12F6">
        <w:rPr>
          <w:rFonts w:cstheme="minorHAnsi"/>
          <w:sz w:val="24"/>
          <w:szCs w:val="24"/>
        </w:rPr>
        <w:t xml:space="preserve"> of each month, </w:t>
      </w:r>
      <w:r w:rsidRPr="002C12F6">
        <w:rPr>
          <w:rFonts w:cstheme="minorHAnsi"/>
          <w:i/>
          <w:sz w:val="24"/>
          <w:szCs w:val="24"/>
        </w:rPr>
        <w:t>regardless of when the Expense Report was filed</w:t>
      </w:r>
      <w:r w:rsidRPr="002C12F6">
        <w:rPr>
          <w:rFonts w:cstheme="minorHAnsi"/>
          <w:sz w:val="24"/>
          <w:szCs w:val="24"/>
        </w:rPr>
        <w:t xml:space="preserve">. </w:t>
      </w:r>
      <w:r w:rsidRPr="002C12F6">
        <w:rPr>
          <w:rFonts w:cstheme="minorHAnsi"/>
          <w:b/>
          <w:sz w:val="24"/>
          <w:szCs w:val="24"/>
        </w:rPr>
        <w:t xml:space="preserve">Direct deposit of reimbursement checks is also available; these </w:t>
      </w:r>
      <w:proofErr w:type="gramStart"/>
      <w:r w:rsidRPr="002C12F6">
        <w:rPr>
          <w:rFonts w:cstheme="minorHAnsi"/>
          <w:b/>
          <w:sz w:val="24"/>
          <w:szCs w:val="24"/>
        </w:rPr>
        <w:t>are processed</w:t>
      </w:r>
      <w:proofErr w:type="gramEnd"/>
      <w:r w:rsidRPr="002C12F6">
        <w:rPr>
          <w:rFonts w:cstheme="minorHAnsi"/>
          <w:b/>
          <w:sz w:val="24"/>
          <w:szCs w:val="24"/>
        </w:rPr>
        <w:t xml:space="preserve"> immediately.</w:t>
      </w:r>
      <w:r w:rsidRPr="002C12F6">
        <w:rPr>
          <w:rFonts w:cstheme="minorHAnsi"/>
          <w:sz w:val="24"/>
          <w:szCs w:val="24"/>
        </w:rPr>
        <w:t xml:space="preserve"> </w:t>
      </w:r>
      <w:r w:rsidRPr="00473A1F">
        <w:rPr>
          <w:rFonts w:cstheme="minorHAnsi"/>
          <w:sz w:val="24"/>
          <w:szCs w:val="24"/>
        </w:rPr>
        <w:t>We strongly encourage faculty to sign up for EFT/Direct deposit;</w:t>
      </w:r>
      <w:r w:rsidRPr="002C12F6">
        <w:rPr>
          <w:rFonts w:cstheme="minorHAnsi"/>
          <w:sz w:val="24"/>
          <w:szCs w:val="24"/>
        </w:rPr>
        <w:t xml:space="preserve"> </w:t>
      </w:r>
      <w:r w:rsidR="00473A1F">
        <w:rPr>
          <w:rFonts w:cstheme="minorHAnsi"/>
          <w:b/>
          <w:sz w:val="24"/>
          <w:szCs w:val="24"/>
        </w:rPr>
        <w:t xml:space="preserve">note that this is separate from direct deposit for your paycheck.  </w:t>
      </w:r>
      <w:r w:rsidRPr="00473A1F">
        <w:rPr>
          <w:rFonts w:cstheme="minorHAnsi"/>
          <w:sz w:val="24"/>
          <w:szCs w:val="24"/>
        </w:rPr>
        <w:t xml:space="preserve">To register for EFT/Direct deposit, go </w:t>
      </w:r>
      <w:proofErr w:type="gramStart"/>
      <w:r w:rsidRPr="00473A1F">
        <w:rPr>
          <w:rFonts w:cstheme="minorHAnsi"/>
          <w:sz w:val="24"/>
          <w:szCs w:val="24"/>
        </w:rPr>
        <w:t>to:</w:t>
      </w:r>
      <w:proofErr w:type="gramEnd"/>
      <w:r w:rsidRPr="00473A1F">
        <w:rPr>
          <w:rFonts w:cstheme="minorHAnsi"/>
          <w:sz w:val="24"/>
          <w:szCs w:val="24"/>
        </w:rPr>
        <w:t xml:space="preserve"> </w:t>
      </w:r>
      <w:hyperlink r:id="rId18" w:history="1">
        <w:r w:rsidRPr="006608BF">
          <w:rPr>
            <w:rStyle w:val="Hyperlink"/>
            <w:rFonts w:cstheme="minorHAnsi"/>
            <w:b/>
            <w:sz w:val="24"/>
            <w:szCs w:val="24"/>
          </w:rPr>
          <w:t>http://www.ithaca.edu/financial_services/ap/eftanddd/</w:t>
        </w:r>
      </w:hyperlink>
      <w:r w:rsidRPr="002C12F6">
        <w:rPr>
          <w:rFonts w:cstheme="minorHAnsi"/>
          <w:sz w:val="24"/>
          <w:szCs w:val="24"/>
        </w:rPr>
        <w:t xml:space="preserve">. </w:t>
      </w:r>
    </w:p>
    <w:p w14:paraId="3B209B2F" w14:textId="77777777" w:rsidR="00E24C0C" w:rsidRPr="006608BF" w:rsidRDefault="00E24C0C" w:rsidP="006608BF">
      <w:pPr>
        <w:rPr>
          <w:rFonts w:cstheme="minorHAnsi"/>
          <w:sz w:val="24"/>
          <w:szCs w:val="24"/>
        </w:rPr>
      </w:pPr>
    </w:p>
    <w:sectPr w:rsidR="00E24C0C" w:rsidRPr="006608B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BE2E6" w14:textId="77777777" w:rsidR="00FF1C41" w:rsidRDefault="00FF1C41" w:rsidP="00FF1C41">
      <w:pPr>
        <w:spacing w:after="0" w:line="240" w:lineRule="auto"/>
      </w:pPr>
      <w:r>
        <w:separator/>
      </w:r>
    </w:p>
  </w:endnote>
  <w:endnote w:type="continuationSeparator" w:id="0">
    <w:p w14:paraId="71BCBB83" w14:textId="77777777" w:rsidR="00FF1C41" w:rsidRDefault="00FF1C41" w:rsidP="00FF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178233"/>
      <w:docPartObj>
        <w:docPartGallery w:val="Page Numbers (Bottom of Page)"/>
        <w:docPartUnique/>
      </w:docPartObj>
    </w:sdtPr>
    <w:sdtEndPr/>
    <w:sdtContent>
      <w:sdt>
        <w:sdtPr>
          <w:id w:val="1728636285"/>
          <w:docPartObj>
            <w:docPartGallery w:val="Page Numbers (Top of Page)"/>
            <w:docPartUnique/>
          </w:docPartObj>
        </w:sdtPr>
        <w:sdtEndPr/>
        <w:sdtContent>
          <w:p w14:paraId="73966527" w14:textId="6F9DCC44" w:rsidR="00FF1C41" w:rsidRPr="00FF1C41" w:rsidRDefault="00FF1C41">
            <w:pPr>
              <w:pStyle w:val="Footer"/>
              <w:jc w:val="center"/>
            </w:pPr>
            <w:r w:rsidRPr="00FF1C41">
              <w:t xml:space="preserve">Page </w:t>
            </w:r>
            <w:r w:rsidRPr="00FF1C41">
              <w:rPr>
                <w:bCs/>
                <w:sz w:val="24"/>
                <w:szCs w:val="24"/>
              </w:rPr>
              <w:fldChar w:fldCharType="begin"/>
            </w:r>
            <w:r w:rsidRPr="00FF1C41">
              <w:rPr>
                <w:bCs/>
              </w:rPr>
              <w:instrText xml:space="preserve"> PAGE </w:instrText>
            </w:r>
            <w:r w:rsidRPr="00FF1C41">
              <w:rPr>
                <w:bCs/>
                <w:sz w:val="24"/>
                <w:szCs w:val="24"/>
              </w:rPr>
              <w:fldChar w:fldCharType="separate"/>
            </w:r>
            <w:r w:rsidR="000075B6">
              <w:rPr>
                <w:bCs/>
                <w:noProof/>
              </w:rPr>
              <w:t>8</w:t>
            </w:r>
            <w:r w:rsidRPr="00FF1C41">
              <w:rPr>
                <w:bCs/>
                <w:sz w:val="24"/>
                <w:szCs w:val="24"/>
              </w:rPr>
              <w:fldChar w:fldCharType="end"/>
            </w:r>
            <w:r w:rsidRPr="00FF1C41">
              <w:t xml:space="preserve"> of </w:t>
            </w:r>
            <w:r w:rsidRPr="00FF1C41">
              <w:rPr>
                <w:bCs/>
                <w:sz w:val="24"/>
                <w:szCs w:val="24"/>
              </w:rPr>
              <w:fldChar w:fldCharType="begin"/>
            </w:r>
            <w:r w:rsidRPr="00FF1C41">
              <w:rPr>
                <w:bCs/>
              </w:rPr>
              <w:instrText xml:space="preserve"> NUMPAGES  </w:instrText>
            </w:r>
            <w:r w:rsidRPr="00FF1C41">
              <w:rPr>
                <w:bCs/>
                <w:sz w:val="24"/>
                <w:szCs w:val="24"/>
              </w:rPr>
              <w:fldChar w:fldCharType="separate"/>
            </w:r>
            <w:r w:rsidR="000075B6">
              <w:rPr>
                <w:bCs/>
                <w:noProof/>
              </w:rPr>
              <w:t>8</w:t>
            </w:r>
            <w:r w:rsidRPr="00FF1C41">
              <w:rPr>
                <w:bCs/>
                <w:sz w:val="24"/>
                <w:szCs w:val="24"/>
              </w:rPr>
              <w:fldChar w:fldCharType="end"/>
            </w:r>
          </w:p>
        </w:sdtContent>
      </w:sdt>
    </w:sdtContent>
  </w:sdt>
  <w:p w14:paraId="6BB36F25" w14:textId="77777777" w:rsidR="00FF1C41" w:rsidRDefault="00FF1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EFB61" w14:textId="77777777" w:rsidR="00FF1C41" w:rsidRDefault="00FF1C41" w:rsidP="00FF1C41">
      <w:pPr>
        <w:spacing w:after="0" w:line="240" w:lineRule="auto"/>
      </w:pPr>
      <w:r>
        <w:separator/>
      </w:r>
    </w:p>
  </w:footnote>
  <w:footnote w:type="continuationSeparator" w:id="0">
    <w:p w14:paraId="714BBCE0" w14:textId="77777777" w:rsidR="00FF1C41" w:rsidRDefault="00FF1C41" w:rsidP="00FF1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12B6D"/>
    <w:multiLevelType w:val="hybridMultilevel"/>
    <w:tmpl w:val="F6A0EBD4"/>
    <w:lvl w:ilvl="0" w:tplc="6D06FBA0">
      <w:start w:val="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96587"/>
    <w:multiLevelType w:val="hybridMultilevel"/>
    <w:tmpl w:val="B00EBD10"/>
    <w:lvl w:ilvl="0" w:tplc="76E821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75F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F263748"/>
    <w:multiLevelType w:val="hybridMultilevel"/>
    <w:tmpl w:val="B844AC46"/>
    <w:lvl w:ilvl="0" w:tplc="80D8626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B7730"/>
    <w:multiLevelType w:val="singleLevel"/>
    <w:tmpl w:val="04090001"/>
    <w:lvl w:ilvl="0">
      <w:start w:val="1"/>
      <w:numFmt w:val="bullet"/>
      <w:lvlText w:val=""/>
      <w:lvlJc w:val="left"/>
      <w:pPr>
        <w:tabs>
          <w:tab w:val="num" w:pos="1980"/>
        </w:tabs>
        <w:ind w:left="1980" w:hanging="360"/>
      </w:pPr>
      <w:rPr>
        <w:rFonts w:ascii="Symbol" w:hAnsi="Symbol"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9D"/>
    <w:rsid w:val="000075B6"/>
    <w:rsid w:val="0004447A"/>
    <w:rsid w:val="000823ED"/>
    <w:rsid w:val="000A17C8"/>
    <w:rsid w:val="000E2C9D"/>
    <w:rsid w:val="000E4F8D"/>
    <w:rsid w:val="000F09DB"/>
    <w:rsid w:val="0018705F"/>
    <w:rsid w:val="001C7A34"/>
    <w:rsid w:val="00243517"/>
    <w:rsid w:val="002461E9"/>
    <w:rsid w:val="0025782E"/>
    <w:rsid w:val="002B449C"/>
    <w:rsid w:val="002C12F6"/>
    <w:rsid w:val="002D01D0"/>
    <w:rsid w:val="002D770E"/>
    <w:rsid w:val="00384C7A"/>
    <w:rsid w:val="003C08AA"/>
    <w:rsid w:val="003D180C"/>
    <w:rsid w:val="003D19ED"/>
    <w:rsid w:val="003F21B1"/>
    <w:rsid w:val="00403A2E"/>
    <w:rsid w:val="00434BD1"/>
    <w:rsid w:val="00473A1F"/>
    <w:rsid w:val="004E716E"/>
    <w:rsid w:val="005356BD"/>
    <w:rsid w:val="00536F91"/>
    <w:rsid w:val="00566589"/>
    <w:rsid w:val="005F4A28"/>
    <w:rsid w:val="00610A84"/>
    <w:rsid w:val="006608BF"/>
    <w:rsid w:val="00753360"/>
    <w:rsid w:val="007F4907"/>
    <w:rsid w:val="00870D3E"/>
    <w:rsid w:val="008A323A"/>
    <w:rsid w:val="008B15E7"/>
    <w:rsid w:val="008F5868"/>
    <w:rsid w:val="009627C0"/>
    <w:rsid w:val="009D2333"/>
    <w:rsid w:val="009D3A26"/>
    <w:rsid w:val="00B947E9"/>
    <w:rsid w:val="00C26725"/>
    <w:rsid w:val="00C73950"/>
    <w:rsid w:val="00C84A2E"/>
    <w:rsid w:val="00CB145B"/>
    <w:rsid w:val="00CB5669"/>
    <w:rsid w:val="00D67E4A"/>
    <w:rsid w:val="00DC76A6"/>
    <w:rsid w:val="00E24C0C"/>
    <w:rsid w:val="00E36182"/>
    <w:rsid w:val="00EC37C4"/>
    <w:rsid w:val="00ED2D0E"/>
    <w:rsid w:val="00F232BD"/>
    <w:rsid w:val="00F60BC1"/>
    <w:rsid w:val="00F825F0"/>
    <w:rsid w:val="00FE4092"/>
    <w:rsid w:val="00FF1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F533"/>
  <w15:chartTrackingRefBased/>
  <w15:docId w15:val="{DDFF65DD-F1D3-44E4-A258-D0B4A924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E24C0C"/>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C9D"/>
    <w:pPr>
      <w:ind w:left="720"/>
      <w:contextualSpacing/>
    </w:pPr>
  </w:style>
  <w:style w:type="character" w:styleId="Hyperlink">
    <w:name w:val="Hyperlink"/>
    <w:basedOn w:val="DefaultParagraphFont"/>
    <w:uiPriority w:val="99"/>
    <w:unhideWhenUsed/>
    <w:rsid w:val="000E2C9D"/>
    <w:rPr>
      <w:color w:val="0563C1" w:themeColor="hyperlink"/>
      <w:u w:val="single"/>
    </w:rPr>
  </w:style>
  <w:style w:type="character" w:customStyle="1" w:styleId="Heading1Char">
    <w:name w:val="Heading 1 Char"/>
    <w:basedOn w:val="DefaultParagraphFont"/>
    <w:link w:val="Heading1"/>
    <w:uiPriority w:val="9"/>
    <w:rsid w:val="00E24C0C"/>
    <w:rPr>
      <w:rFonts w:ascii="Arial" w:eastAsia="Times New Roman" w:hAnsi="Arial" w:cs="Times New Roman"/>
      <w:b/>
      <w:sz w:val="24"/>
      <w:szCs w:val="20"/>
    </w:rPr>
  </w:style>
  <w:style w:type="character" w:styleId="FollowedHyperlink">
    <w:name w:val="FollowedHyperlink"/>
    <w:basedOn w:val="DefaultParagraphFont"/>
    <w:uiPriority w:val="99"/>
    <w:semiHidden/>
    <w:unhideWhenUsed/>
    <w:rsid w:val="004E716E"/>
    <w:rPr>
      <w:color w:val="954F72" w:themeColor="followedHyperlink"/>
      <w:u w:val="single"/>
    </w:rPr>
  </w:style>
  <w:style w:type="paragraph" w:styleId="BalloonText">
    <w:name w:val="Balloon Text"/>
    <w:basedOn w:val="Normal"/>
    <w:link w:val="BalloonTextChar"/>
    <w:uiPriority w:val="99"/>
    <w:semiHidden/>
    <w:unhideWhenUsed/>
    <w:rsid w:val="002C1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2F6"/>
    <w:rPr>
      <w:rFonts w:ascii="Segoe UI" w:hAnsi="Segoe UI" w:cs="Segoe UI"/>
      <w:sz w:val="18"/>
      <w:szCs w:val="18"/>
    </w:rPr>
  </w:style>
  <w:style w:type="paragraph" w:styleId="Header">
    <w:name w:val="header"/>
    <w:basedOn w:val="Normal"/>
    <w:link w:val="HeaderChar"/>
    <w:uiPriority w:val="99"/>
    <w:unhideWhenUsed/>
    <w:rsid w:val="00FF1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C41"/>
  </w:style>
  <w:style w:type="paragraph" w:styleId="Footer">
    <w:name w:val="footer"/>
    <w:basedOn w:val="Normal"/>
    <w:link w:val="FooterChar"/>
    <w:uiPriority w:val="99"/>
    <w:unhideWhenUsed/>
    <w:rsid w:val="00FF1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C41"/>
  </w:style>
  <w:style w:type="character" w:styleId="CommentReference">
    <w:name w:val="annotation reference"/>
    <w:basedOn w:val="DefaultParagraphFont"/>
    <w:uiPriority w:val="99"/>
    <w:semiHidden/>
    <w:unhideWhenUsed/>
    <w:rsid w:val="000A17C8"/>
    <w:rPr>
      <w:sz w:val="16"/>
      <w:szCs w:val="16"/>
    </w:rPr>
  </w:style>
  <w:style w:type="paragraph" w:styleId="CommentText">
    <w:name w:val="annotation text"/>
    <w:basedOn w:val="Normal"/>
    <w:link w:val="CommentTextChar"/>
    <w:uiPriority w:val="99"/>
    <w:semiHidden/>
    <w:unhideWhenUsed/>
    <w:rsid w:val="000A17C8"/>
    <w:pPr>
      <w:spacing w:line="240" w:lineRule="auto"/>
    </w:pPr>
    <w:rPr>
      <w:sz w:val="20"/>
      <w:szCs w:val="20"/>
    </w:rPr>
  </w:style>
  <w:style w:type="character" w:customStyle="1" w:styleId="CommentTextChar">
    <w:name w:val="Comment Text Char"/>
    <w:basedOn w:val="DefaultParagraphFont"/>
    <w:link w:val="CommentText"/>
    <w:uiPriority w:val="99"/>
    <w:semiHidden/>
    <w:rsid w:val="000A17C8"/>
    <w:rPr>
      <w:sz w:val="20"/>
      <w:szCs w:val="20"/>
    </w:rPr>
  </w:style>
  <w:style w:type="paragraph" w:styleId="CommentSubject">
    <w:name w:val="annotation subject"/>
    <w:basedOn w:val="CommentText"/>
    <w:next w:val="CommentText"/>
    <w:link w:val="CommentSubjectChar"/>
    <w:uiPriority w:val="99"/>
    <w:semiHidden/>
    <w:unhideWhenUsed/>
    <w:rsid w:val="000A17C8"/>
    <w:rPr>
      <w:b/>
      <w:bCs/>
    </w:rPr>
  </w:style>
  <w:style w:type="character" w:customStyle="1" w:styleId="CommentSubjectChar">
    <w:name w:val="Comment Subject Char"/>
    <w:basedOn w:val="CommentTextChar"/>
    <w:link w:val="CommentSubject"/>
    <w:uiPriority w:val="99"/>
    <w:semiHidden/>
    <w:rsid w:val="000A1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haca.edu/hs/faculty/facultytravelfund/" TargetMode="External"/><Relationship Id="rId13" Type="http://schemas.openxmlformats.org/officeDocument/2006/relationships/hyperlink" Target="https://www.ithaca.edu/financial_services/forms/expense_report.htm" TargetMode="External"/><Relationship Id="rId18" Type="http://schemas.openxmlformats.org/officeDocument/2006/relationships/hyperlink" Target="http://www.ithaca.edu/financial_services/ap/eftandd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haca.edu/procurement/travel/travelpolicy/" TargetMode="External"/><Relationship Id="rId17" Type="http://schemas.openxmlformats.org/officeDocument/2006/relationships/hyperlink" Target="https://www.ithaca.edu/facilities/grnds/vehreq/" TargetMode="External"/><Relationship Id="rId2" Type="http://schemas.openxmlformats.org/officeDocument/2006/relationships/numbering" Target="numbering.xml"/><Relationship Id="rId16" Type="http://schemas.openxmlformats.org/officeDocument/2006/relationships/hyperlink" Target="https://www.ithaca.edu/riskmanagement/fo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haca.edu/procurement/travel/forms/" TargetMode="External"/><Relationship Id="rId5" Type="http://schemas.openxmlformats.org/officeDocument/2006/relationships/webSettings" Target="webSettings.xml"/><Relationship Id="rId15" Type="http://schemas.openxmlformats.org/officeDocument/2006/relationships/hyperlink" Target="https://www.ithaca.edu/procurement/travel/docs/travelexpensews.xlsx" TargetMode="External"/><Relationship Id="rId10" Type="http://schemas.openxmlformats.org/officeDocument/2006/relationships/hyperlink" Target="https://www.ithaca.edu/financial_services/docs/userguides/taf_userguid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haca.edu/provost/facultyinfo/?item=8722" TargetMode="External"/><Relationship Id="rId14" Type="http://schemas.openxmlformats.org/officeDocument/2006/relationships/hyperlink" Target="https://www.ithaca.edu/financial_services/forms/expense_re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A11BA-3369-4D6E-AE4F-8EFC86FE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8</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Murday</dc:creator>
  <cp:keywords/>
  <dc:description/>
  <cp:lastModifiedBy>Brendan Murday</cp:lastModifiedBy>
  <cp:revision>35</cp:revision>
  <cp:lastPrinted>2018-09-14T20:24:00Z</cp:lastPrinted>
  <dcterms:created xsi:type="dcterms:W3CDTF">2018-07-06T16:05:00Z</dcterms:created>
  <dcterms:modified xsi:type="dcterms:W3CDTF">2018-10-07T20:56:00Z</dcterms:modified>
</cp:coreProperties>
</file>