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E6CD" w:themeColor="accent1" w:themeTint="33"/>
  <w:body>
    <w:p w14:paraId="726268B2" w14:textId="77777777" w:rsidR="001B2F25" w:rsidRPr="007843D8" w:rsidRDefault="00F905B9">
      <w:pPr>
        <w:rPr>
          <w:b/>
        </w:rPr>
      </w:pPr>
      <w:r>
        <w:rPr>
          <w:noProof/>
        </w:rPr>
        <w:drawing>
          <wp:inline distT="0" distB="0" distL="0" distR="0" wp14:anchorId="5919819F" wp14:editId="428E8907">
            <wp:extent cx="6073140" cy="3410675"/>
            <wp:effectExtent l="0" t="0" r="3810" b="0"/>
            <wp:docPr id="1" name="Picture 1" descr="http://www.trbimg.com/img-546e36ce/turbine/la-et-st-toni-morrison-tells-colbert-she-takes-001/500/500x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bimg.com/img-546e36ce/turbine/la-et-st-toni-morrison-tells-colbert-she-takes-001/500/500x2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179" cy="3416313"/>
                    </a:xfrm>
                    <a:prstGeom prst="rect">
                      <a:avLst/>
                    </a:prstGeom>
                    <a:noFill/>
                    <a:ln>
                      <a:noFill/>
                    </a:ln>
                  </pic:spPr>
                </pic:pic>
              </a:graphicData>
            </a:graphic>
          </wp:inline>
        </w:drawing>
      </w:r>
    </w:p>
    <w:p w14:paraId="44577431" w14:textId="421A2A70" w:rsidR="00F905B9" w:rsidRPr="007843D8" w:rsidRDefault="007843D8" w:rsidP="00F905B9">
      <w:pPr>
        <w:pStyle w:val="NoSpacing"/>
        <w:jc w:val="center"/>
        <w:rPr>
          <w:rFonts w:ascii="Garamond" w:hAnsi="Garamond"/>
          <w:b/>
          <w:sz w:val="28"/>
          <w:szCs w:val="28"/>
        </w:rPr>
      </w:pPr>
      <w:r>
        <w:rPr>
          <w:rFonts w:ascii="Garamond" w:hAnsi="Garamond"/>
          <w:b/>
          <w:sz w:val="28"/>
          <w:szCs w:val="28"/>
        </w:rPr>
        <w:t>ENG 46</w:t>
      </w:r>
      <w:r w:rsidR="007D009E">
        <w:rPr>
          <w:rFonts w:ascii="Garamond" w:hAnsi="Garamond"/>
          <w:b/>
          <w:sz w:val="28"/>
          <w:szCs w:val="28"/>
        </w:rPr>
        <w:t>0</w:t>
      </w:r>
      <w:r>
        <w:rPr>
          <w:rFonts w:ascii="Garamond" w:hAnsi="Garamond"/>
          <w:b/>
          <w:sz w:val="28"/>
          <w:szCs w:val="28"/>
        </w:rPr>
        <w:t xml:space="preserve"> –</w:t>
      </w:r>
      <w:r w:rsidR="00F905B9" w:rsidRPr="007843D8">
        <w:rPr>
          <w:rFonts w:ascii="Garamond" w:hAnsi="Garamond"/>
          <w:b/>
          <w:sz w:val="28"/>
          <w:szCs w:val="28"/>
        </w:rPr>
        <w:t xml:space="preserve"> Seminar in American Literature:</w:t>
      </w:r>
    </w:p>
    <w:p w14:paraId="6A115BA2" w14:textId="77777777" w:rsidR="00F905B9" w:rsidRPr="007843D8" w:rsidRDefault="00F905B9" w:rsidP="00F905B9">
      <w:pPr>
        <w:pStyle w:val="NoSpacing"/>
        <w:jc w:val="center"/>
        <w:rPr>
          <w:rFonts w:ascii="Garamond" w:hAnsi="Garamond"/>
          <w:b/>
          <w:sz w:val="28"/>
          <w:szCs w:val="28"/>
        </w:rPr>
      </w:pPr>
      <w:r w:rsidRPr="007843D8">
        <w:rPr>
          <w:rFonts w:ascii="Garamond" w:hAnsi="Garamond"/>
          <w:b/>
          <w:sz w:val="28"/>
          <w:szCs w:val="28"/>
        </w:rPr>
        <w:t>Toni Morrison Across the Decades</w:t>
      </w:r>
    </w:p>
    <w:p w14:paraId="36F53BE8" w14:textId="7E7BE427" w:rsidR="00F905B9" w:rsidRDefault="007D009E" w:rsidP="00F905B9">
      <w:pPr>
        <w:pStyle w:val="NoSpacing"/>
        <w:jc w:val="center"/>
        <w:rPr>
          <w:rFonts w:ascii="Garamond" w:hAnsi="Garamond"/>
          <w:sz w:val="28"/>
          <w:szCs w:val="28"/>
        </w:rPr>
      </w:pPr>
      <w:r>
        <w:rPr>
          <w:rFonts w:ascii="Garamond" w:hAnsi="Garamond"/>
          <w:sz w:val="28"/>
          <w:szCs w:val="28"/>
        </w:rPr>
        <w:t>Mon/</w:t>
      </w:r>
      <w:r w:rsidR="007401D6">
        <w:rPr>
          <w:rFonts w:ascii="Garamond" w:hAnsi="Garamond"/>
          <w:sz w:val="28"/>
          <w:szCs w:val="28"/>
        </w:rPr>
        <w:t>We</w:t>
      </w:r>
      <w:r w:rsidR="005D43DA">
        <w:rPr>
          <w:rFonts w:ascii="Garamond" w:hAnsi="Garamond"/>
          <w:sz w:val="28"/>
          <w:szCs w:val="28"/>
        </w:rPr>
        <w:t>d, 2:00-</w:t>
      </w:r>
      <w:r>
        <w:rPr>
          <w:rFonts w:ascii="Garamond" w:hAnsi="Garamond"/>
          <w:sz w:val="28"/>
          <w:szCs w:val="28"/>
        </w:rPr>
        <w:t>3</w:t>
      </w:r>
      <w:r w:rsidR="005D43DA">
        <w:rPr>
          <w:rFonts w:ascii="Garamond" w:hAnsi="Garamond"/>
          <w:sz w:val="28"/>
          <w:szCs w:val="28"/>
        </w:rPr>
        <w:t>:</w:t>
      </w:r>
      <w:r>
        <w:rPr>
          <w:rFonts w:ascii="Garamond" w:hAnsi="Garamond"/>
          <w:sz w:val="28"/>
          <w:szCs w:val="28"/>
        </w:rPr>
        <w:t>15</w:t>
      </w:r>
      <w:r w:rsidR="005D43DA">
        <w:rPr>
          <w:rFonts w:ascii="Garamond" w:hAnsi="Garamond"/>
          <w:sz w:val="28"/>
          <w:szCs w:val="28"/>
        </w:rPr>
        <w:t>pm,</w:t>
      </w:r>
      <w:r>
        <w:rPr>
          <w:rFonts w:ascii="Garamond" w:hAnsi="Garamond"/>
          <w:sz w:val="28"/>
          <w:szCs w:val="28"/>
        </w:rPr>
        <w:t xml:space="preserve"> Fri, 2:00-3:00</w:t>
      </w:r>
      <w:r w:rsidR="005D43DA">
        <w:rPr>
          <w:rFonts w:ascii="Garamond" w:hAnsi="Garamond"/>
          <w:sz w:val="28"/>
          <w:szCs w:val="28"/>
        </w:rPr>
        <w:t xml:space="preserve"> </w:t>
      </w:r>
      <w:proofErr w:type="spellStart"/>
      <w:r w:rsidR="0099388F">
        <w:rPr>
          <w:rFonts w:ascii="Garamond" w:hAnsi="Garamond"/>
          <w:sz w:val="28"/>
          <w:szCs w:val="28"/>
        </w:rPr>
        <w:t>Smiddy</w:t>
      </w:r>
      <w:proofErr w:type="spellEnd"/>
      <w:r w:rsidR="005D43DA">
        <w:rPr>
          <w:rFonts w:ascii="Garamond" w:hAnsi="Garamond"/>
          <w:sz w:val="28"/>
          <w:szCs w:val="28"/>
        </w:rPr>
        <w:t xml:space="preserve"> </w:t>
      </w:r>
      <w:r w:rsidR="0099388F">
        <w:rPr>
          <w:rFonts w:ascii="Garamond" w:hAnsi="Garamond"/>
          <w:sz w:val="28"/>
          <w:szCs w:val="28"/>
        </w:rPr>
        <w:t>432</w:t>
      </w:r>
    </w:p>
    <w:p w14:paraId="77870F2E" w14:textId="135E5777" w:rsidR="007D755E" w:rsidRDefault="007843D8" w:rsidP="00F905B9">
      <w:pPr>
        <w:pStyle w:val="NoSpacing"/>
        <w:jc w:val="center"/>
        <w:rPr>
          <w:rFonts w:ascii="Garamond" w:hAnsi="Garamond"/>
          <w:sz w:val="28"/>
          <w:szCs w:val="28"/>
        </w:rPr>
      </w:pPr>
      <w:r w:rsidRPr="007D755E">
        <w:rPr>
          <w:rFonts w:ascii="Garamond" w:hAnsi="Garamond"/>
          <w:b/>
          <w:bCs/>
          <w:sz w:val="28"/>
          <w:szCs w:val="28"/>
        </w:rPr>
        <w:t>Office Hours (M</w:t>
      </w:r>
      <w:r w:rsidR="00805AA0" w:rsidRPr="007D755E">
        <w:rPr>
          <w:rFonts w:ascii="Garamond" w:hAnsi="Garamond"/>
          <w:b/>
          <w:bCs/>
          <w:sz w:val="28"/>
          <w:szCs w:val="28"/>
        </w:rPr>
        <w:t>uller 304)</w:t>
      </w:r>
      <w:r w:rsidR="007D755E">
        <w:rPr>
          <w:rFonts w:ascii="Garamond" w:hAnsi="Garamond"/>
          <w:sz w:val="28"/>
          <w:szCs w:val="28"/>
        </w:rPr>
        <w:t>:</w:t>
      </w:r>
      <w:r w:rsidR="00805AA0">
        <w:rPr>
          <w:rFonts w:ascii="Garamond" w:hAnsi="Garamond"/>
          <w:sz w:val="28"/>
          <w:szCs w:val="28"/>
        </w:rPr>
        <w:t xml:space="preserve"> </w:t>
      </w:r>
    </w:p>
    <w:p w14:paraId="7907F5E4" w14:textId="1139F560" w:rsidR="007843D8" w:rsidRDefault="00621FFE" w:rsidP="00F905B9">
      <w:pPr>
        <w:pStyle w:val="NoSpacing"/>
        <w:jc w:val="center"/>
        <w:rPr>
          <w:rFonts w:ascii="Garamond" w:hAnsi="Garamond"/>
          <w:sz w:val="28"/>
          <w:szCs w:val="28"/>
        </w:rPr>
      </w:pPr>
      <w:r>
        <w:rPr>
          <w:rFonts w:ascii="Garamond" w:hAnsi="Garamond"/>
          <w:sz w:val="28"/>
          <w:szCs w:val="28"/>
        </w:rPr>
        <w:t>Mon,</w:t>
      </w:r>
      <w:r w:rsidR="00805AA0">
        <w:rPr>
          <w:rFonts w:ascii="Garamond" w:hAnsi="Garamond"/>
          <w:sz w:val="28"/>
          <w:szCs w:val="28"/>
        </w:rPr>
        <w:t xml:space="preserve"> </w:t>
      </w:r>
      <w:r>
        <w:rPr>
          <w:rFonts w:ascii="Garamond" w:hAnsi="Garamond"/>
          <w:sz w:val="28"/>
          <w:szCs w:val="28"/>
        </w:rPr>
        <w:t>10</w:t>
      </w:r>
      <w:r w:rsidR="007401D6">
        <w:rPr>
          <w:rFonts w:ascii="Garamond" w:hAnsi="Garamond"/>
          <w:sz w:val="28"/>
          <w:szCs w:val="28"/>
        </w:rPr>
        <w:t>:00-</w:t>
      </w:r>
      <w:r>
        <w:rPr>
          <w:rFonts w:ascii="Garamond" w:hAnsi="Garamond"/>
          <w:sz w:val="28"/>
          <w:szCs w:val="28"/>
        </w:rPr>
        <w:t>10</w:t>
      </w:r>
      <w:r w:rsidR="007843D8">
        <w:rPr>
          <w:rFonts w:ascii="Garamond" w:hAnsi="Garamond"/>
          <w:sz w:val="28"/>
          <w:szCs w:val="28"/>
        </w:rPr>
        <w:t>:</w:t>
      </w:r>
      <w:r>
        <w:rPr>
          <w:rFonts w:ascii="Garamond" w:hAnsi="Garamond"/>
          <w:sz w:val="28"/>
          <w:szCs w:val="28"/>
        </w:rPr>
        <w:t>5</w:t>
      </w:r>
      <w:r w:rsidR="007843D8">
        <w:rPr>
          <w:rFonts w:ascii="Garamond" w:hAnsi="Garamond"/>
          <w:sz w:val="28"/>
          <w:szCs w:val="28"/>
        </w:rPr>
        <w:t>0</w:t>
      </w:r>
      <w:r w:rsidR="007D755E">
        <w:rPr>
          <w:rFonts w:ascii="Garamond" w:hAnsi="Garamond"/>
          <w:sz w:val="28"/>
          <w:szCs w:val="28"/>
        </w:rPr>
        <w:t>am</w:t>
      </w:r>
      <w:r>
        <w:rPr>
          <w:rFonts w:ascii="Garamond" w:hAnsi="Garamond"/>
          <w:sz w:val="28"/>
          <w:szCs w:val="28"/>
        </w:rPr>
        <w:t xml:space="preserve">, Tues, </w:t>
      </w:r>
      <w:r w:rsidR="007D755E">
        <w:rPr>
          <w:rFonts w:ascii="Garamond" w:hAnsi="Garamond"/>
          <w:sz w:val="28"/>
          <w:szCs w:val="28"/>
        </w:rPr>
        <w:t>2:30-4:00pm</w:t>
      </w:r>
      <w:r w:rsidR="00A72CED">
        <w:rPr>
          <w:rFonts w:ascii="Garamond" w:hAnsi="Garamond"/>
          <w:sz w:val="28"/>
          <w:szCs w:val="28"/>
        </w:rPr>
        <w:t xml:space="preserve"> and by appointment</w:t>
      </w:r>
      <w:r w:rsidR="007843D8">
        <w:rPr>
          <w:rFonts w:ascii="Garamond" w:hAnsi="Garamond"/>
          <w:sz w:val="28"/>
          <w:szCs w:val="28"/>
        </w:rPr>
        <w:t xml:space="preserve"> </w:t>
      </w:r>
    </w:p>
    <w:p w14:paraId="41711806" w14:textId="77777777" w:rsidR="007843D8" w:rsidRDefault="007843D8" w:rsidP="007843D8">
      <w:pPr>
        <w:pStyle w:val="NoSpacing"/>
        <w:rPr>
          <w:rFonts w:ascii="Garamond" w:hAnsi="Garamond"/>
          <w:sz w:val="28"/>
          <w:szCs w:val="28"/>
        </w:rPr>
      </w:pPr>
    </w:p>
    <w:p w14:paraId="2AB3831C" w14:textId="77777777" w:rsidR="007843D8" w:rsidRPr="007843D8" w:rsidRDefault="007843D8" w:rsidP="007843D8">
      <w:pPr>
        <w:pStyle w:val="NoSpacing"/>
        <w:rPr>
          <w:rFonts w:ascii="Garamond" w:hAnsi="Garamond"/>
          <w:b/>
          <w:sz w:val="28"/>
          <w:szCs w:val="28"/>
        </w:rPr>
      </w:pPr>
      <w:r w:rsidRPr="007843D8">
        <w:rPr>
          <w:rFonts w:ascii="Garamond" w:hAnsi="Garamond"/>
          <w:b/>
          <w:sz w:val="28"/>
          <w:szCs w:val="28"/>
        </w:rPr>
        <w:t>Course Description:</w:t>
      </w:r>
    </w:p>
    <w:p w14:paraId="43B99659" w14:textId="4C1B25E6" w:rsidR="00E974CD" w:rsidRDefault="0087640D" w:rsidP="00E30AC8">
      <w:pPr>
        <w:pStyle w:val="NoSpacing"/>
        <w:rPr>
          <w:rFonts w:ascii="Garamond" w:hAnsi="Garamond"/>
          <w:sz w:val="28"/>
          <w:szCs w:val="28"/>
        </w:rPr>
      </w:pPr>
      <w:r w:rsidRPr="0087640D">
        <w:rPr>
          <w:rFonts w:ascii="Garamond" w:hAnsi="Garamond"/>
          <w:sz w:val="28"/>
          <w:szCs w:val="28"/>
        </w:rPr>
        <w:t xml:space="preserve">Upon her recent death in August 2019, headlines boldly proclaimed Toni Morrison a “towering novelist,” “godly,” and “perhaps the greatest writer of her time.” They are part of a longstanding narrative of her surreal talent in telling powerful stories that ripple through the darkest parts of this nation’s history. In this way, she became a mythical figure to many of her readers, particularly those who uncritically accept the narrative of her skill as a writer. Our course will approach her mythic status critically by centralizing the question “What makes any author a great writer?” How does Morrison’s collective body of work measure up to the literary standards scholars have created to assess literature? We will consider specific qualities of her work that fuel the narrative about her writing, paying particular attention to motifs such as home/homelessness, memory, family, trauma, violence, love, and history. Our focus will also include Morrison’s depiction of race, gender, sexuality, and social class within various historical contexts. We will explore one of her novels from each decade – </w:t>
      </w:r>
      <w:r w:rsidRPr="0087640D">
        <w:rPr>
          <w:rFonts w:ascii="Garamond" w:hAnsi="Garamond"/>
          <w:i/>
          <w:sz w:val="28"/>
          <w:szCs w:val="28"/>
        </w:rPr>
        <w:t>Song of Solomon</w:t>
      </w:r>
      <w:r w:rsidRPr="0087640D">
        <w:rPr>
          <w:rFonts w:ascii="Garamond" w:hAnsi="Garamond"/>
          <w:sz w:val="28"/>
          <w:szCs w:val="28"/>
        </w:rPr>
        <w:t xml:space="preserve"> (1977), </w:t>
      </w:r>
      <w:r w:rsidRPr="0087640D">
        <w:rPr>
          <w:rFonts w:ascii="Garamond" w:hAnsi="Garamond"/>
          <w:i/>
          <w:sz w:val="28"/>
          <w:szCs w:val="28"/>
        </w:rPr>
        <w:t>Beloved</w:t>
      </w:r>
      <w:r w:rsidRPr="0087640D">
        <w:rPr>
          <w:rFonts w:ascii="Garamond" w:hAnsi="Garamond"/>
          <w:sz w:val="28"/>
          <w:szCs w:val="28"/>
        </w:rPr>
        <w:t xml:space="preserve"> (1987), </w:t>
      </w:r>
      <w:r w:rsidRPr="0087640D">
        <w:rPr>
          <w:rFonts w:ascii="Garamond" w:hAnsi="Garamond"/>
          <w:i/>
          <w:sz w:val="28"/>
          <w:szCs w:val="28"/>
        </w:rPr>
        <w:t>Jazz</w:t>
      </w:r>
      <w:r w:rsidRPr="0087640D">
        <w:rPr>
          <w:rFonts w:ascii="Garamond" w:hAnsi="Garamond"/>
          <w:sz w:val="28"/>
          <w:szCs w:val="28"/>
        </w:rPr>
        <w:t xml:space="preserve"> (1992), </w:t>
      </w:r>
      <w:r w:rsidRPr="0087640D">
        <w:rPr>
          <w:rFonts w:ascii="Garamond" w:hAnsi="Garamond"/>
          <w:i/>
          <w:sz w:val="28"/>
          <w:szCs w:val="28"/>
        </w:rPr>
        <w:t>A Mercy</w:t>
      </w:r>
      <w:r w:rsidRPr="0087640D">
        <w:rPr>
          <w:rFonts w:ascii="Garamond" w:hAnsi="Garamond"/>
          <w:sz w:val="28"/>
          <w:szCs w:val="28"/>
        </w:rPr>
        <w:t xml:space="preserve"> (2008), </w:t>
      </w:r>
      <w:r w:rsidRPr="0087640D">
        <w:rPr>
          <w:rFonts w:ascii="Garamond" w:hAnsi="Garamond"/>
          <w:i/>
          <w:sz w:val="28"/>
          <w:szCs w:val="28"/>
        </w:rPr>
        <w:t>God Help the Child</w:t>
      </w:r>
      <w:r w:rsidRPr="0087640D">
        <w:rPr>
          <w:rFonts w:ascii="Garamond" w:hAnsi="Garamond"/>
          <w:sz w:val="28"/>
          <w:szCs w:val="28"/>
        </w:rPr>
        <w:t xml:space="preserve"> (2015) – devoting </w:t>
      </w:r>
      <w:r w:rsidR="009F08DD">
        <w:rPr>
          <w:rFonts w:ascii="Garamond" w:hAnsi="Garamond"/>
          <w:sz w:val="28"/>
          <w:szCs w:val="28"/>
        </w:rPr>
        <w:t>multiple</w:t>
      </w:r>
      <w:r w:rsidRPr="0087640D">
        <w:rPr>
          <w:rFonts w:ascii="Garamond" w:hAnsi="Garamond"/>
          <w:sz w:val="28"/>
          <w:szCs w:val="28"/>
        </w:rPr>
        <w:t xml:space="preserve"> weeks to each</w:t>
      </w:r>
      <w:r w:rsidR="00653EA7">
        <w:rPr>
          <w:rFonts w:ascii="Garamond" w:hAnsi="Garamond"/>
          <w:sz w:val="28"/>
          <w:szCs w:val="28"/>
        </w:rPr>
        <w:t>,</w:t>
      </w:r>
      <w:r w:rsidRPr="0087640D">
        <w:rPr>
          <w:rFonts w:ascii="Garamond" w:hAnsi="Garamond"/>
          <w:sz w:val="28"/>
          <w:szCs w:val="28"/>
        </w:rPr>
        <w:t xml:space="preserve"> in an attempt to cover the breadth of her writing.</w:t>
      </w:r>
      <w:r w:rsidR="00E30AC8">
        <w:rPr>
          <w:rFonts w:ascii="Garamond" w:hAnsi="Garamond"/>
          <w:sz w:val="28"/>
          <w:szCs w:val="28"/>
        </w:rPr>
        <w:t xml:space="preserve"> </w:t>
      </w:r>
    </w:p>
    <w:p w14:paraId="41C9B19E" w14:textId="77777777" w:rsidR="00E974CD" w:rsidRDefault="00E974CD" w:rsidP="007843D8">
      <w:pPr>
        <w:pStyle w:val="NoSpacing"/>
        <w:rPr>
          <w:rFonts w:ascii="Garamond" w:hAnsi="Garamond"/>
          <w:sz w:val="28"/>
          <w:szCs w:val="28"/>
        </w:rPr>
      </w:pPr>
    </w:p>
    <w:p w14:paraId="71AFD9B4" w14:textId="77777777" w:rsidR="00E974CD" w:rsidRDefault="0033594F" w:rsidP="007843D8">
      <w:pPr>
        <w:pStyle w:val="NoSpacing"/>
        <w:rPr>
          <w:rFonts w:ascii="Garamond" w:hAnsi="Garamond"/>
        </w:rPr>
      </w:pPr>
      <w:r>
        <w:rPr>
          <w:rFonts w:ascii="Garamond" w:hAnsi="Garamond"/>
          <w:sz w:val="28"/>
          <w:szCs w:val="28"/>
        </w:rPr>
        <w:lastRenderedPageBreak/>
        <w:t>As part of our exploration into her work, w</w:t>
      </w:r>
      <w:r w:rsidRPr="00DC2FE4">
        <w:rPr>
          <w:rFonts w:ascii="Garamond" w:hAnsi="Garamond"/>
          <w:sz w:val="28"/>
          <w:szCs w:val="28"/>
        </w:rPr>
        <w:t xml:space="preserve">e will consider how </w:t>
      </w:r>
      <w:r w:rsidR="007401D6">
        <w:rPr>
          <w:rFonts w:ascii="Garamond" w:hAnsi="Garamond"/>
          <w:sz w:val="28"/>
          <w:szCs w:val="28"/>
        </w:rPr>
        <w:t>deeply politicized</w:t>
      </w:r>
      <w:r w:rsidR="00E30AC8">
        <w:rPr>
          <w:rFonts w:ascii="Garamond" w:hAnsi="Garamond"/>
          <w:sz w:val="28"/>
          <w:szCs w:val="28"/>
        </w:rPr>
        <w:t xml:space="preserve"> </w:t>
      </w:r>
      <w:r w:rsidRPr="00DC2FE4">
        <w:rPr>
          <w:rFonts w:ascii="Garamond" w:hAnsi="Garamond"/>
          <w:sz w:val="28"/>
          <w:szCs w:val="28"/>
        </w:rPr>
        <w:t xml:space="preserve">issues of race, gender, sexuality, </w:t>
      </w:r>
      <w:r w:rsidR="007401D6">
        <w:rPr>
          <w:rFonts w:ascii="Garamond" w:hAnsi="Garamond"/>
          <w:sz w:val="28"/>
          <w:szCs w:val="28"/>
        </w:rPr>
        <w:t xml:space="preserve">and </w:t>
      </w:r>
      <w:r w:rsidRPr="00DC2FE4">
        <w:rPr>
          <w:rFonts w:ascii="Garamond" w:hAnsi="Garamond"/>
          <w:sz w:val="28"/>
          <w:szCs w:val="28"/>
        </w:rPr>
        <w:t xml:space="preserve">social class </w:t>
      </w:r>
      <w:r w:rsidR="00E30AC8">
        <w:rPr>
          <w:rFonts w:ascii="Garamond" w:hAnsi="Garamond"/>
          <w:sz w:val="28"/>
          <w:szCs w:val="28"/>
        </w:rPr>
        <w:t xml:space="preserve">over the last five decades might </w:t>
      </w:r>
      <w:r w:rsidRPr="00DC2FE4">
        <w:rPr>
          <w:rFonts w:ascii="Garamond" w:hAnsi="Garamond"/>
          <w:sz w:val="28"/>
          <w:szCs w:val="28"/>
        </w:rPr>
        <w:t>shape a reader’s understanding of the material and how the material influences our understanding of those same identity categories</w:t>
      </w:r>
      <w:r w:rsidR="00E30AC8">
        <w:rPr>
          <w:rFonts w:ascii="Garamond" w:hAnsi="Garamond"/>
          <w:sz w:val="28"/>
          <w:szCs w:val="28"/>
        </w:rPr>
        <w:t xml:space="preserve"> and the ways they transform over time</w:t>
      </w:r>
      <w:r w:rsidRPr="00DC2FE4">
        <w:rPr>
          <w:rFonts w:ascii="Garamond" w:hAnsi="Garamond"/>
          <w:sz w:val="28"/>
          <w:szCs w:val="28"/>
        </w:rPr>
        <w:t xml:space="preserve">. </w:t>
      </w:r>
      <w:r w:rsidR="00E974CD" w:rsidRPr="00E30AC8">
        <w:rPr>
          <w:rFonts w:ascii="Garamond" w:hAnsi="Garamond"/>
          <w:sz w:val="28"/>
          <w:szCs w:val="28"/>
        </w:rPr>
        <w:t xml:space="preserve">Because of the </w:t>
      </w:r>
      <w:r w:rsidR="00E30AC8">
        <w:rPr>
          <w:rFonts w:ascii="Garamond" w:hAnsi="Garamond"/>
          <w:sz w:val="28"/>
          <w:szCs w:val="28"/>
        </w:rPr>
        <w:t>cognitive dissonance this is likely to generate</w:t>
      </w:r>
      <w:r w:rsidR="00E974CD" w:rsidRPr="00E30AC8">
        <w:rPr>
          <w:rFonts w:ascii="Garamond" w:hAnsi="Garamond"/>
          <w:sz w:val="28"/>
          <w:szCs w:val="28"/>
        </w:rPr>
        <w:t xml:space="preserve"> we must establish grou</w:t>
      </w:r>
      <w:r w:rsidR="00E30AC8">
        <w:rPr>
          <w:rFonts w:ascii="Garamond" w:hAnsi="Garamond"/>
          <w:sz w:val="28"/>
          <w:szCs w:val="28"/>
        </w:rPr>
        <w:t>nd rules for how to conduct our discussions</w:t>
      </w:r>
      <w:r w:rsidR="00E974CD" w:rsidRPr="00E30AC8">
        <w:rPr>
          <w:rFonts w:ascii="Garamond" w:hAnsi="Garamond"/>
          <w:sz w:val="28"/>
          <w:szCs w:val="28"/>
        </w:rPr>
        <w:t xml:space="preserve">. First, studying literature is not an exact science, so we must be receptive to the many different textual interpretations you and your classmates will arrive at. Our unique life experiences will inevitably lead us all to distinct readings of a particular text. Second, although there is no single “correct” reading of the texts under discussion, there are ways of casually misreading them. Therefore, we will ground all of our discussions and interpretations in close </w:t>
      </w:r>
      <w:r w:rsidR="00E30AC8">
        <w:rPr>
          <w:rFonts w:ascii="Garamond" w:hAnsi="Garamond"/>
          <w:sz w:val="28"/>
          <w:szCs w:val="28"/>
        </w:rPr>
        <w:t>readings of the things Morrison (or her critics)</w:t>
      </w:r>
      <w:r w:rsidR="00E974CD" w:rsidRPr="00E30AC8">
        <w:rPr>
          <w:rFonts w:ascii="Garamond" w:hAnsi="Garamond"/>
          <w:sz w:val="28"/>
          <w:szCs w:val="28"/>
        </w:rPr>
        <w:t xml:space="preserve"> incorporates in her literature. This means you </w:t>
      </w:r>
      <w:r w:rsidR="00E974CD" w:rsidRPr="00E30AC8">
        <w:rPr>
          <w:rFonts w:ascii="Garamond" w:hAnsi="Garamond"/>
          <w:b/>
          <w:bCs/>
          <w:sz w:val="28"/>
          <w:szCs w:val="28"/>
        </w:rPr>
        <w:t>must read a text, and read it thoroughly</w:t>
      </w:r>
      <w:r w:rsidR="00E974CD" w:rsidRPr="00E30AC8">
        <w:rPr>
          <w:rFonts w:ascii="Garamond" w:hAnsi="Garamond"/>
          <w:sz w:val="28"/>
          <w:szCs w:val="28"/>
        </w:rPr>
        <w:t>, to understand how these elements come together to create meaning. Last, you must give the literature a chance. I do not expect you to share my wild enthusiasm for the texts we are reading, but you mustn’t be dismissive of them without having read them.</w:t>
      </w:r>
    </w:p>
    <w:p w14:paraId="023FD065" w14:textId="77777777" w:rsidR="00A72CED" w:rsidRDefault="00A72CED" w:rsidP="007843D8">
      <w:pPr>
        <w:pStyle w:val="NoSpacing"/>
        <w:rPr>
          <w:rFonts w:ascii="Garamond" w:hAnsi="Garamond"/>
          <w:sz w:val="28"/>
          <w:szCs w:val="28"/>
        </w:rPr>
      </w:pPr>
    </w:p>
    <w:p w14:paraId="652A6BDC" w14:textId="77777777" w:rsidR="00E30AC8" w:rsidRDefault="00E30AC8" w:rsidP="007843D8">
      <w:pPr>
        <w:pStyle w:val="NoSpacing"/>
        <w:rPr>
          <w:rFonts w:ascii="Garamond" w:hAnsi="Garamond"/>
          <w:sz w:val="28"/>
          <w:szCs w:val="28"/>
        </w:rPr>
      </w:pPr>
    </w:p>
    <w:p w14:paraId="2778C778" w14:textId="77777777" w:rsidR="007843D8" w:rsidRDefault="007843D8" w:rsidP="007843D8">
      <w:pPr>
        <w:pStyle w:val="NoSpacing"/>
        <w:rPr>
          <w:rFonts w:ascii="Garamond" w:hAnsi="Garamond"/>
          <w:b/>
          <w:sz w:val="28"/>
          <w:szCs w:val="28"/>
        </w:rPr>
      </w:pPr>
      <w:r w:rsidRPr="007843D8">
        <w:rPr>
          <w:rFonts w:ascii="Garamond" w:hAnsi="Garamond"/>
          <w:b/>
          <w:sz w:val="28"/>
          <w:szCs w:val="28"/>
        </w:rPr>
        <w:t>Required Materials:</w:t>
      </w:r>
    </w:p>
    <w:p w14:paraId="5F890A54" w14:textId="77777777" w:rsidR="00B876F8" w:rsidRPr="0033594F" w:rsidRDefault="00B876F8" w:rsidP="007843D8">
      <w:pPr>
        <w:pStyle w:val="NoSpacing"/>
        <w:rPr>
          <w:rFonts w:ascii="Garamond" w:hAnsi="Garamond"/>
          <w:sz w:val="28"/>
          <w:szCs w:val="28"/>
        </w:rPr>
      </w:pPr>
    </w:p>
    <w:p w14:paraId="275E1A26" w14:textId="77777777" w:rsidR="00A72CED" w:rsidRDefault="00B876F8" w:rsidP="00C86838">
      <w:pPr>
        <w:pStyle w:val="NoSpacing"/>
        <w:jc w:val="center"/>
      </w:pPr>
      <w:r>
        <w:rPr>
          <w:noProof/>
        </w:rPr>
        <w:drawing>
          <wp:inline distT="0" distB="0" distL="0" distR="0" wp14:anchorId="7741B0C8" wp14:editId="2E27DFA5">
            <wp:extent cx="1196340" cy="1675958"/>
            <wp:effectExtent l="0" t="0" r="3810" b="635"/>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364" cy="1736230"/>
                    </a:xfrm>
                    <a:prstGeom prst="rect">
                      <a:avLst/>
                    </a:prstGeom>
                    <a:noFill/>
                    <a:ln>
                      <a:noFill/>
                    </a:ln>
                  </pic:spPr>
                </pic:pic>
              </a:graphicData>
            </a:graphic>
          </wp:inline>
        </w:drawing>
      </w:r>
      <w:r>
        <w:rPr>
          <w:noProof/>
        </w:rPr>
        <w:drawing>
          <wp:inline distT="0" distB="0" distL="0" distR="0" wp14:anchorId="4ABB8180" wp14:editId="1663ED0F">
            <wp:extent cx="1325495" cy="1680698"/>
            <wp:effectExtent l="0" t="0" r="8255" b="0"/>
            <wp:docPr id="8" name="Picture 8" descr="Image result for song of solomon mor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ng of solomon morri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488" cy="1709852"/>
                    </a:xfrm>
                    <a:prstGeom prst="rect">
                      <a:avLst/>
                    </a:prstGeom>
                    <a:noFill/>
                    <a:ln>
                      <a:noFill/>
                    </a:ln>
                  </pic:spPr>
                </pic:pic>
              </a:graphicData>
            </a:graphic>
          </wp:inline>
        </w:drawing>
      </w:r>
    </w:p>
    <w:p w14:paraId="601DF147" w14:textId="77777777" w:rsidR="00A72CED" w:rsidRPr="00A72CED" w:rsidRDefault="00A72CED" w:rsidP="00C86838">
      <w:pPr>
        <w:pStyle w:val="NoSpacing"/>
        <w:jc w:val="center"/>
        <w:rPr>
          <w:rFonts w:ascii="Garamond" w:hAnsi="Garamond"/>
          <w:sz w:val="28"/>
          <w:szCs w:val="28"/>
        </w:rPr>
      </w:pPr>
      <w:r>
        <w:rPr>
          <w:noProof/>
        </w:rPr>
        <w:drawing>
          <wp:inline distT="0" distB="0" distL="0" distR="0" wp14:anchorId="128A1EF6" wp14:editId="57D273EB">
            <wp:extent cx="1275715" cy="1811216"/>
            <wp:effectExtent l="0" t="0" r="635" b="0"/>
            <wp:docPr id="5" name="Picture 5" descr="http://ecx.images-amazon.com/images/I/51fpYTJdp8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x.images-amazon.com/images/I/51fpYTJdp8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761" cy="1879429"/>
                    </a:xfrm>
                    <a:prstGeom prst="rect">
                      <a:avLst/>
                    </a:prstGeom>
                    <a:noFill/>
                    <a:ln>
                      <a:noFill/>
                    </a:ln>
                  </pic:spPr>
                </pic:pic>
              </a:graphicData>
            </a:graphic>
          </wp:inline>
        </w:drawing>
      </w:r>
      <w:r>
        <w:rPr>
          <w:noProof/>
        </w:rPr>
        <w:drawing>
          <wp:inline distT="0" distB="0" distL="0" distR="0" wp14:anchorId="3FB5F32F" wp14:editId="423F32BB">
            <wp:extent cx="1337776" cy="1799493"/>
            <wp:effectExtent l="0" t="0" r="0" b="0"/>
            <wp:docPr id="6" name="Picture 6" descr="https://upload.wikimedia.org/wikipedia/en/3/3e/A_mercy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en/3/3e/A_mercy_cov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1395" cy="1831264"/>
                    </a:xfrm>
                    <a:prstGeom prst="rect">
                      <a:avLst/>
                    </a:prstGeom>
                    <a:noFill/>
                    <a:ln>
                      <a:noFill/>
                    </a:ln>
                  </pic:spPr>
                </pic:pic>
              </a:graphicData>
            </a:graphic>
          </wp:inline>
        </w:drawing>
      </w:r>
      <w:r>
        <w:rPr>
          <w:noProof/>
        </w:rPr>
        <w:drawing>
          <wp:inline distT="0" distB="0" distL="0" distR="0" wp14:anchorId="0D8A15EA" wp14:editId="05776DA8">
            <wp:extent cx="1216912" cy="1799132"/>
            <wp:effectExtent l="0" t="0" r="2540" b="0"/>
            <wp:docPr id="7" name="Picture 7" descr="https://img.washingtonpost.com/rw/2010-2019/WashingtonPost/2015/04/08/BookWorld/Images/9780307594174%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washingtonpost.com/rw/2010-2019/WashingtonPost/2015/04/08/BookWorld/Images/9780307594174%5b1%5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3071" cy="1823023"/>
                    </a:xfrm>
                    <a:prstGeom prst="rect">
                      <a:avLst/>
                    </a:prstGeom>
                    <a:noFill/>
                    <a:ln>
                      <a:noFill/>
                    </a:ln>
                  </pic:spPr>
                </pic:pic>
              </a:graphicData>
            </a:graphic>
          </wp:inline>
        </w:drawing>
      </w:r>
    </w:p>
    <w:p w14:paraId="77BE29F3" w14:textId="77777777" w:rsidR="0087640D" w:rsidRDefault="0087640D" w:rsidP="007843D8">
      <w:pPr>
        <w:pStyle w:val="NoSpacing"/>
        <w:rPr>
          <w:rFonts w:ascii="Garamond" w:hAnsi="Garamond"/>
          <w:i/>
          <w:sz w:val="28"/>
          <w:szCs w:val="28"/>
        </w:rPr>
      </w:pPr>
    </w:p>
    <w:p w14:paraId="555C4477" w14:textId="77777777" w:rsidR="0087640D" w:rsidRDefault="0087640D" w:rsidP="007843D8">
      <w:pPr>
        <w:pStyle w:val="NoSpacing"/>
        <w:rPr>
          <w:rFonts w:ascii="Garamond" w:hAnsi="Garamond"/>
          <w:i/>
          <w:sz w:val="28"/>
          <w:szCs w:val="28"/>
        </w:rPr>
      </w:pPr>
    </w:p>
    <w:p w14:paraId="4FBB665E" w14:textId="77777777" w:rsidR="0087640D" w:rsidRDefault="0087640D" w:rsidP="007843D8">
      <w:pPr>
        <w:pStyle w:val="NoSpacing"/>
        <w:rPr>
          <w:rFonts w:ascii="Garamond" w:hAnsi="Garamond"/>
          <w:i/>
          <w:sz w:val="28"/>
          <w:szCs w:val="28"/>
        </w:rPr>
      </w:pPr>
    </w:p>
    <w:p w14:paraId="6352F585" w14:textId="77777777" w:rsidR="007843D8" w:rsidRDefault="005D43DA" w:rsidP="007843D8">
      <w:pPr>
        <w:pStyle w:val="NoSpacing"/>
        <w:rPr>
          <w:rFonts w:ascii="Garamond" w:hAnsi="Garamond"/>
          <w:sz w:val="28"/>
          <w:szCs w:val="28"/>
        </w:rPr>
      </w:pPr>
      <w:r>
        <w:rPr>
          <w:rFonts w:ascii="Garamond" w:hAnsi="Garamond"/>
          <w:i/>
          <w:sz w:val="28"/>
          <w:szCs w:val="28"/>
        </w:rPr>
        <w:lastRenderedPageBreak/>
        <w:t>Song of Solomon</w:t>
      </w:r>
      <w:r>
        <w:rPr>
          <w:rFonts w:ascii="Garamond" w:hAnsi="Garamond"/>
          <w:sz w:val="28"/>
          <w:szCs w:val="28"/>
        </w:rPr>
        <w:t xml:space="preserve"> (1977</w:t>
      </w:r>
      <w:r w:rsidR="007843D8">
        <w:rPr>
          <w:rFonts w:ascii="Garamond" w:hAnsi="Garamond"/>
          <w:sz w:val="28"/>
          <w:szCs w:val="28"/>
        </w:rPr>
        <w:t>)</w:t>
      </w:r>
    </w:p>
    <w:p w14:paraId="00A1D333" w14:textId="77777777" w:rsidR="007843D8" w:rsidRDefault="007843D8" w:rsidP="007843D8">
      <w:pPr>
        <w:pStyle w:val="NoSpacing"/>
        <w:rPr>
          <w:rFonts w:ascii="Garamond" w:hAnsi="Garamond"/>
          <w:sz w:val="28"/>
          <w:szCs w:val="28"/>
        </w:rPr>
      </w:pPr>
      <w:r w:rsidRPr="007843D8">
        <w:rPr>
          <w:rFonts w:ascii="Garamond" w:hAnsi="Garamond"/>
          <w:i/>
          <w:sz w:val="28"/>
          <w:szCs w:val="28"/>
        </w:rPr>
        <w:t>Beloved</w:t>
      </w:r>
      <w:r>
        <w:rPr>
          <w:rFonts w:ascii="Garamond" w:hAnsi="Garamond"/>
          <w:sz w:val="28"/>
          <w:szCs w:val="28"/>
        </w:rPr>
        <w:t xml:space="preserve"> (1987)</w:t>
      </w:r>
    </w:p>
    <w:p w14:paraId="5B3003DF" w14:textId="77777777" w:rsidR="007843D8" w:rsidRDefault="007843D8" w:rsidP="007843D8">
      <w:pPr>
        <w:pStyle w:val="NoSpacing"/>
        <w:rPr>
          <w:rFonts w:ascii="Garamond" w:hAnsi="Garamond"/>
          <w:sz w:val="28"/>
          <w:szCs w:val="28"/>
        </w:rPr>
      </w:pPr>
      <w:r w:rsidRPr="007843D8">
        <w:rPr>
          <w:rFonts w:ascii="Garamond" w:hAnsi="Garamond"/>
          <w:i/>
          <w:sz w:val="28"/>
          <w:szCs w:val="28"/>
        </w:rPr>
        <w:t>Jazz</w:t>
      </w:r>
      <w:r>
        <w:rPr>
          <w:rFonts w:ascii="Garamond" w:hAnsi="Garamond"/>
          <w:sz w:val="28"/>
          <w:szCs w:val="28"/>
        </w:rPr>
        <w:t xml:space="preserve"> (1992)</w:t>
      </w:r>
    </w:p>
    <w:p w14:paraId="5C1172A1" w14:textId="77777777" w:rsidR="007843D8" w:rsidRDefault="007843D8" w:rsidP="007843D8">
      <w:pPr>
        <w:pStyle w:val="NoSpacing"/>
        <w:rPr>
          <w:rFonts w:ascii="Garamond" w:hAnsi="Garamond"/>
          <w:sz w:val="28"/>
          <w:szCs w:val="28"/>
        </w:rPr>
      </w:pPr>
      <w:r w:rsidRPr="007843D8">
        <w:rPr>
          <w:rFonts w:ascii="Garamond" w:hAnsi="Garamond"/>
          <w:i/>
          <w:sz w:val="28"/>
          <w:szCs w:val="28"/>
        </w:rPr>
        <w:t>A mercy</w:t>
      </w:r>
      <w:r>
        <w:rPr>
          <w:rFonts w:ascii="Garamond" w:hAnsi="Garamond"/>
          <w:sz w:val="28"/>
          <w:szCs w:val="28"/>
        </w:rPr>
        <w:t xml:space="preserve"> (2008)</w:t>
      </w:r>
    </w:p>
    <w:p w14:paraId="24677005" w14:textId="77777777" w:rsidR="007843D8" w:rsidRDefault="007843D8" w:rsidP="007843D8">
      <w:pPr>
        <w:pStyle w:val="NoSpacing"/>
        <w:rPr>
          <w:rFonts w:ascii="Garamond" w:hAnsi="Garamond"/>
          <w:sz w:val="28"/>
          <w:szCs w:val="28"/>
        </w:rPr>
      </w:pPr>
      <w:r w:rsidRPr="007843D8">
        <w:rPr>
          <w:rFonts w:ascii="Garamond" w:hAnsi="Garamond"/>
          <w:i/>
          <w:sz w:val="28"/>
          <w:szCs w:val="28"/>
        </w:rPr>
        <w:t>God Help the Child</w:t>
      </w:r>
      <w:r>
        <w:rPr>
          <w:rFonts w:ascii="Garamond" w:hAnsi="Garamond"/>
          <w:sz w:val="28"/>
          <w:szCs w:val="28"/>
        </w:rPr>
        <w:t xml:space="preserve"> (2015)</w:t>
      </w:r>
    </w:p>
    <w:p w14:paraId="2F412804" w14:textId="500553B7" w:rsidR="007843D8" w:rsidRDefault="007843D8" w:rsidP="007843D8">
      <w:pPr>
        <w:pStyle w:val="NoSpacing"/>
        <w:rPr>
          <w:rFonts w:ascii="Garamond" w:hAnsi="Garamond"/>
          <w:sz w:val="28"/>
          <w:szCs w:val="28"/>
        </w:rPr>
      </w:pPr>
      <w:r>
        <w:rPr>
          <w:rFonts w:ascii="Garamond" w:hAnsi="Garamond"/>
          <w:sz w:val="28"/>
          <w:szCs w:val="28"/>
        </w:rPr>
        <w:t>*</w:t>
      </w:r>
      <w:r w:rsidR="00441ECD">
        <w:rPr>
          <w:rFonts w:ascii="Garamond" w:hAnsi="Garamond"/>
          <w:sz w:val="28"/>
          <w:szCs w:val="28"/>
        </w:rPr>
        <w:t>A</w:t>
      </w:r>
      <w:r>
        <w:rPr>
          <w:rFonts w:ascii="Garamond" w:hAnsi="Garamond"/>
          <w:sz w:val="28"/>
          <w:szCs w:val="28"/>
        </w:rPr>
        <w:t xml:space="preserve">dditional required </w:t>
      </w:r>
      <w:r w:rsidR="00441ECD">
        <w:rPr>
          <w:rFonts w:ascii="Garamond" w:hAnsi="Garamond"/>
          <w:sz w:val="28"/>
          <w:szCs w:val="28"/>
        </w:rPr>
        <w:t>materials</w:t>
      </w:r>
      <w:r>
        <w:rPr>
          <w:rFonts w:ascii="Garamond" w:hAnsi="Garamond"/>
          <w:sz w:val="28"/>
          <w:szCs w:val="28"/>
        </w:rPr>
        <w:t xml:space="preserve"> will be </w:t>
      </w:r>
      <w:r w:rsidR="0050026C">
        <w:rPr>
          <w:rFonts w:ascii="Garamond" w:hAnsi="Garamond"/>
          <w:sz w:val="28"/>
          <w:szCs w:val="28"/>
        </w:rPr>
        <w:t xml:space="preserve">made </w:t>
      </w:r>
      <w:r>
        <w:rPr>
          <w:rFonts w:ascii="Garamond" w:hAnsi="Garamond"/>
          <w:sz w:val="28"/>
          <w:szCs w:val="28"/>
        </w:rPr>
        <w:t xml:space="preserve">available </w:t>
      </w:r>
      <w:r w:rsidR="00441ECD">
        <w:rPr>
          <w:rFonts w:ascii="Garamond" w:hAnsi="Garamond"/>
          <w:sz w:val="28"/>
          <w:szCs w:val="28"/>
        </w:rPr>
        <w:t xml:space="preserve">to you via our </w:t>
      </w:r>
      <w:r w:rsidR="00900438">
        <w:rPr>
          <w:rFonts w:ascii="Garamond" w:hAnsi="Garamond"/>
          <w:sz w:val="28"/>
          <w:szCs w:val="28"/>
        </w:rPr>
        <w:t>Canvas</w:t>
      </w:r>
      <w:r w:rsidR="00441ECD">
        <w:rPr>
          <w:rFonts w:ascii="Garamond" w:hAnsi="Garamond"/>
          <w:sz w:val="28"/>
          <w:szCs w:val="28"/>
        </w:rPr>
        <w:t xml:space="preserve"> sit</w:t>
      </w:r>
      <w:r w:rsidR="0050026C">
        <w:rPr>
          <w:rFonts w:ascii="Garamond" w:hAnsi="Garamond"/>
          <w:sz w:val="28"/>
          <w:szCs w:val="28"/>
        </w:rPr>
        <w:t>e</w:t>
      </w:r>
    </w:p>
    <w:p w14:paraId="71A8DDC5" w14:textId="77777777" w:rsidR="007843D8" w:rsidRDefault="007843D8" w:rsidP="007843D8">
      <w:pPr>
        <w:pStyle w:val="NoSpacing"/>
        <w:rPr>
          <w:rFonts w:ascii="Garamond" w:hAnsi="Garamond"/>
          <w:sz w:val="28"/>
          <w:szCs w:val="28"/>
        </w:rPr>
      </w:pPr>
      <w:r>
        <w:rPr>
          <w:rFonts w:ascii="Garamond" w:hAnsi="Garamond"/>
          <w:sz w:val="28"/>
          <w:szCs w:val="28"/>
        </w:rPr>
        <w:t xml:space="preserve"> </w:t>
      </w:r>
    </w:p>
    <w:p w14:paraId="7650B0DF" w14:textId="77777777" w:rsidR="007843D8" w:rsidRPr="007843D8" w:rsidRDefault="007843D8" w:rsidP="007843D8">
      <w:pPr>
        <w:pStyle w:val="NoSpacing"/>
        <w:rPr>
          <w:rFonts w:ascii="Garamond" w:hAnsi="Garamond"/>
          <w:b/>
          <w:sz w:val="28"/>
          <w:szCs w:val="28"/>
        </w:rPr>
      </w:pPr>
      <w:r w:rsidRPr="007843D8">
        <w:rPr>
          <w:rFonts w:ascii="Garamond" w:hAnsi="Garamond"/>
          <w:b/>
          <w:sz w:val="28"/>
          <w:szCs w:val="28"/>
        </w:rPr>
        <w:t>Assignments &amp; Grading:</w:t>
      </w:r>
    </w:p>
    <w:p w14:paraId="109E40D8" w14:textId="6DCCE093" w:rsidR="007843D8" w:rsidRDefault="00996014" w:rsidP="007843D8">
      <w:pPr>
        <w:pStyle w:val="NoSpacing"/>
        <w:rPr>
          <w:rFonts w:ascii="Garamond" w:hAnsi="Garamond"/>
          <w:sz w:val="28"/>
          <w:szCs w:val="28"/>
        </w:rPr>
      </w:pPr>
      <w:r>
        <w:rPr>
          <w:rFonts w:ascii="Garamond" w:hAnsi="Garamond"/>
          <w:sz w:val="28"/>
          <w:szCs w:val="28"/>
        </w:rPr>
        <w:t>Book Review Response</w:t>
      </w:r>
      <w:r w:rsidR="001C077C">
        <w:rPr>
          <w:rFonts w:ascii="Garamond" w:hAnsi="Garamond"/>
          <w:sz w:val="28"/>
          <w:szCs w:val="28"/>
        </w:rPr>
        <w:t>s</w:t>
      </w:r>
      <w:r w:rsidR="00382752">
        <w:rPr>
          <w:rFonts w:ascii="Garamond" w:hAnsi="Garamond"/>
          <w:sz w:val="28"/>
          <w:szCs w:val="28"/>
        </w:rPr>
        <w:tab/>
      </w:r>
      <w:r w:rsidR="00382752">
        <w:rPr>
          <w:rFonts w:ascii="Garamond" w:hAnsi="Garamond"/>
          <w:sz w:val="28"/>
          <w:szCs w:val="28"/>
        </w:rPr>
        <w:tab/>
      </w:r>
      <w:r w:rsidR="00E06947">
        <w:rPr>
          <w:rFonts w:ascii="Garamond" w:hAnsi="Garamond"/>
          <w:sz w:val="28"/>
          <w:szCs w:val="28"/>
        </w:rPr>
        <w:tab/>
      </w:r>
      <w:r w:rsidR="005D43DA">
        <w:rPr>
          <w:rFonts w:ascii="Garamond" w:hAnsi="Garamond"/>
          <w:sz w:val="28"/>
          <w:szCs w:val="28"/>
        </w:rPr>
        <w:t>[</w:t>
      </w:r>
      <w:r w:rsidR="004F521B">
        <w:rPr>
          <w:rFonts w:ascii="Garamond" w:hAnsi="Garamond"/>
          <w:sz w:val="28"/>
          <w:szCs w:val="28"/>
        </w:rPr>
        <w:t>20</w:t>
      </w:r>
      <w:r w:rsidR="00382752">
        <w:rPr>
          <w:rFonts w:ascii="Garamond" w:hAnsi="Garamond"/>
          <w:sz w:val="28"/>
          <w:szCs w:val="28"/>
        </w:rPr>
        <w:t>%]</w:t>
      </w:r>
    </w:p>
    <w:p w14:paraId="4BBC0C6A" w14:textId="7202BF8D" w:rsidR="00E06947" w:rsidRDefault="004F521B" w:rsidP="007843D8">
      <w:pPr>
        <w:pStyle w:val="NoSpacing"/>
        <w:rPr>
          <w:rFonts w:ascii="Garamond" w:hAnsi="Garamond"/>
          <w:sz w:val="28"/>
          <w:szCs w:val="28"/>
        </w:rPr>
      </w:pPr>
      <w:r>
        <w:rPr>
          <w:rFonts w:ascii="Garamond" w:hAnsi="Garamond"/>
          <w:sz w:val="28"/>
          <w:szCs w:val="28"/>
        </w:rPr>
        <w:t>Critical Essay Responses</w:t>
      </w:r>
      <w:r w:rsidR="00996014">
        <w:rPr>
          <w:rFonts w:ascii="Garamond" w:hAnsi="Garamond"/>
          <w:sz w:val="28"/>
          <w:szCs w:val="28"/>
        </w:rPr>
        <w:tab/>
      </w:r>
      <w:r w:rsidR="00996014">
        <w:rPr>
          <w:rFonts w:ascii="Garamond" w:hAnsi="Garamond"/>
          <w:sz w:val="28"/>
          <w:szCs w:val="28"/>
        </w:rPr>
        <w:tab/>
      </w:r>
      <w:r w:rsidR="00996014">
        <w:rPr>
          <w:rFonts w:ascii="Garamond" w:hAnsi="Garamond"/>
          <w:sz w:val="28"/>
          <w:szCs w:val="28"/>
        </w:rPr>
        <w:tab/>
        <w:t>[</w:t>
      </w:r>
      <w:r>
        <w:rPr>
          <w:rFonts w:ascii="Garamond" w:hAnsi="Garamond"/>
          <w:sz w:val="28"/>
          <w:szCs w:val="28"/>
        </w:rPr>
        <w:t>20</w:t>
      </w:r>
      <w:r w:rsidR="0050026C">
        <w:rPr>
          <w:rFonts w:ascii="Garamond" w:hAnsi="Garamond"/>
          <w:sz w:val="28"/>
          <w:szCs w:val="28"/>
        </w:rPr>
        <w:t>%]</w:t>
      </w:r>
    </w:p>
    <w:p w14:paraId="74264BB2" w14:textId="77777777" w:rsidR="004F521B" w:rsidRDefault="004F521B" w:rsidP="004F521B">
      <w:pPr>
        <w:pStyle w:val="NoSpacing"/>
        <w:rPr>
          <w:rFonts w:ascii="Garamond" w:hAnsi="Garamond"/>
          <w:sz w:val="28"/>
          <w:szCs w:val="28"/>
        </w:rPr>
      </w:pPr>
      <w:r>
        <w:rPr>
          <w:rFonts w:ascii="Garamond" w:hAnsi="Garamond"/>
          <w:sz w:val="28"/>
          <w:szCs w:val="28"/>
        </w:rPr>
        <w:t>Option One, Two, or Three</w:t>
      </w:r>
      <w:r>
        <w:rPr>
          <w:rFonts w:ascii="Garamond" w:hAnsi="Garamond"/>
          <w:sz w:val="28"/>
          <w:szCs w:val="28"/>
        </w:rPr>
        <w:tab/>
      </w:r>
      <w:r>
        <w:rPr>
          <w:rFonts w:ascii="Garamond" w:hAnsi="Garamond"/>
          <w:sz w:val="28"/>
          <w:szCs w:val="28"/>
        </w:rPr>
        <w:tab/>
        <w:t>[50%]</w:t>
      </w:r>
    </w:p>
    <w:p w14:paraId="08351E32" w14:textId="400A88F9" w:rsidR="00B72B06" w:rsidRDefault="005D43DA" w:rsidP="007843D8">
      <w:pPr>
        <w:pStyle w:val="NoSpacing"/>
        <w:rPr>
          <w:rFonts w:ascii="Garamond" w:hAnsi="Garamond"/>
          <w:sz w:val="28"/>
          <w:szCs w:val="28"/>
        </w:rPr>
      </w:pPr>
      <w:r>
        <w:rPr>
          <w:rFonts w:ascii="Garamond" w:hAnsi="Garamond"/>
          <w:sz w:val="28"/>
          <w:szCs w:val="28"/>
        </w:rPr>
        <w:t>Attendance/Participation</w:t>
      </w:r>
      <w:r>
        <w:rPr>
          <w:rFonts w:ascii="Garamond" w:hAnsi="Garamond"/>
          <w:sz w:val="28"/>
          <w:szCs w:val="28"/>
        </w:rPr>
        <w:tab/>
      </w:r>
      <w:r>
        <w:rPr>
          <w:rFonts w:ascii="Garamond" w:hAnsi="Garamond"/>
          <w:sz w:val="28"/>
          <w:szCs w:val="28"/>
        </w:rPr>
        <w:tab/>
      </w:r>
      <w:r>
        <w:rPr>
          <w:rFonts w:ascii="Garamond" w:hAnsi="Garamond"/>
          <w:sz w:val="28"/>
          <w:szCs w:val="28"/>
        </w:rPr>
        <w:tab/>
        <w:t>[10</w:t>
      </w:r>
      <w:r w:rsidR="00B72B06">
        <w:rPr>
          <w:rFonts w:ascii="Garamond" w:hAnsi="Garamond"/>
          <w:sz w:val="28"/>
          <w:szCs w:val="28"/>
        </w:rPr>
        <w:t>%]</w:t>
      </w:r>
    </w:p>
    <w:p w14:paraId="7B59A339" w14:textId="77777777" w:rsidR="007843D8" w:rsidRDefault="007843D8" w:rsidP="007843D8">
      <w:pPr>
        <w:pStyle w:val="NoSpacing"/>
        <w:rPr>
          <w:rFonts w:ascii="Garamond" w:hAnsi="Garamond"/>
          <w:sz w:val="28"/>
          <w:szCs w:val="28"/>
        </w:rPr>
      </w:pPr>
    </w:p>
    <w:p w14:paraId="38D7AD3B" w14:textId="77777777" w:rsidR="0050026C" w:rsidRPr="0050026C" w:rsidRDefault="0050026C" w:rsidP="0050026C">
      <w:pPr>
        <w:pStyle w:val="NoSpacing"/>
        <w:rPr>
          <w:rFonts w:ascii="Garamond" w:hAnsi="Garamond"/>
          <w:sz w:val="24"/>
          <w:szCs w:val="24"/>
        </w:rPr>
      </w:pPr>
      <w:r w:rsidRPr="0050026C">
        <w:rPr>
          <w:rFonts w:ascii="Garamond" w:hAnsi="Garamond"/>
          <w:sz w:val="24"/>
          <w:szCs w:val="24"/>
        </w:rPr>
        <w:t>Standard Percentage Equivalencies for the course:</w:t>
      </w:r>
    </w:p>
    <w:p w14:paraId="451D7D16" w14:textId="77777777" w:rsidR="0050026C" w:rsidRPr="0050026C" w:rsidRDefault="0050026C" w:rsidP="0050026C">
      <w:pPr>
        <w:pStyle w:val="NoSpacing"/>
        <w:rPr>
          <w:rFonts w:ascii="Garamond" w:hAnsi="Garamond"/>
          <w:sz w:val="24"/>
          <w:szCs w:val="24"/>
        </w:rPr>
      </w:pPr>
      <w:r w:rsidRPr="0050026C">
        <w:rPr>
          <w:rFonts w:ascii="Garamond" w:hAnsi="Garamond"/>
          <w:sz w:val="24"/>
          <w:szCs w:val="24"/>
        </w:rPr>
        <w:t>100 – 90% = A, 89 – 80% = B, 79 – 70 = C, 69 – 60 = D, 60&gt; = E</w:t>
      </w:r>
    </w:p>
    <w:p w14:paraId="175487DE" w14:textId="77777777" w:rsidR="0050026C" w:rsidRPr="0050026C" w:rsidRDefault="0050026C" w:rsidP="0050026C">
      <w:pPr>
        <w:pStyle w:val="NoSpacing"/>
        <w:rPr>
          <w:rFonts w:ascii="Garamond" w:hAnsi="Garamond"/>
          <w:sz w:val="24"/>
          <w:szCs w:val="24"/>
        </w:rPr>
      </w:pPr>
    </w:p>
    <w:p w14:paraId="20ECFF15" w14:textId="77777777" w:rsidR="0050026C" w:rsidRPr="0050026C" w:rsidRDefault="0050026C" w:rsidP="0050026C">
      <w:pPr>
        <w:pStyle w:val="NoSpacing"/>
        <w:rPr>
          <w:rFonts w:ascii="Garamond" w:hAnsi="Garamond"/>
          <w:sz w:val="24"/>
          <w:szCs w:val="24"/>
        </w:rPr>
      </w:pPr>
      <w:r w:rsidRPr="0050026C">
        <w:rPr>
          <w:rFonts w:ascii="Garamond" w:hAnsi="Garamond"/>
          <w:b/>
          <w:i/>
          <w:sz w:val="24"/>
          <w:szCs w:val="24"/>
        </w:rPr>
        <w:t>A final grade of Incomplete (I) can be awarded only in very special circumstances that you have discussed with the instructor ahead of time.</w:t>
      </w:r>
    </w:p>
    <w:p w14:paraId="3F027B48" w14:textId="77777777" w:rsidR="0050026C" w:rsidRPr="0050026C" w:rsidRDefault="0050026C" w:rsidP="0050026C">
      <w:pPr>
        <w:pStyle w:val="NoSpacing"/>
        <w:rPr>
          <w:rFonts w:ascii="Garamond" w:hAnsi="Garamond"/>
          <w:sz w:val="28"/>
          <w:szCs w:val="28"/>
        </w:rPr>
      </w:pPr>
    </w:p>
    <w:p w14:paraId="5D404AE7" w14:textId="76EA9744" w:rsidR="00B72B06" w:rsidRDefault="00E879BA" w:rsidP="0050026C">
      <w:pPr>
        <w:pStyle w:val="NoSpacing"/>
        <w:rPr>
          <w:rFonts w:ascii="Garamond" w:hAnsi="Garamond"/>
          <w:sz w:val="24"/>
          <w:szCs w:val="24"/>
        </w:rPr>
      </w:pPr>
      <w:r>
        <w:rPr>
          <w:rFonts w:ascii="Garamond" w:hAnsi="Garamond"/>
          <w:sz w:val="24"/>
          <w:szCs w:val="24"/>
          <w:u w:val="single"/>
        </w:rPr>
        <w:t>Book Review responses</w:t>
      </w:r>
      <w:r w:rsidR="0050026C" w:rsidRPr="00E879BA">
        <w:rPr>
          <w:rFonts w:ascii="Garamond" w:hAnsi="Garamond"/>
          <w:sz w:val="24"/>
          <w:szCs w:val="24"/>
        </w:rPr>
        <w:t>:</w:t>
      </w:r>
      <w:r w:rsidR="007D3919">
        <w:rPr>
          <w:rFonts w:ascii="Garamond" w:hAnsi="Garamond"/>
          <w:sz w:val="24"/>
          <w:szCs w:val="24"/>
        </w:rPr>
        <w:tab/>
      </w:r>
      <w:r w:rsidR="0050026C" w:rsidRPr="00E879BA">
        <w:rPr>
          <w:rFonts w:ascii="Garamond" w:hAnsi="Garamond"/>
          <w:sz w:val="24"/>
          <w:szCs w:val="24"/>
        </w:rPr>
        <w:t>These assignments are meant to keep you in the practice of articulating</w:t>
      </w:r>
      <w:r>
        <w:rPr>
          <w:rFonts w:ascii="Garamond" w:hAnsi="Garamond"/>
          <w:sz w:val="24"/>
          <w:szCs w:val="24"/>
        </w:rPr>
        <w:t xml:space="preserve"> your own argumentative claims</w:t>
      </w:r>
      <w:r w:rsidR="0050026C" w:rsidRPr="00E879BA">
        <w:rPr>
          <w:rFonts w:ascii="Garamond" w:hAnsi="Garamond"/>
          <w:sz w:val="24"/>
          <w:szCs w:val="24"/>
        </w:rPr>
        <w:t xml:space="preserve"> cogently and concisely as you engage the literature for the course.</w:t>
      </w:r>
      <w:r w:rsidR="00B72B06">
        <w:rPr>
          <w:rFonts w:ascii="Garamond" w:hAnsi="Garamond"/>
          <w:sz w:val="24"/>
          <w:szCs w:val="24"/>
        </w:rPr>
        <w:t xml:space="preserve"> W</w:t>
      </w:r>
      <w:r w:rsidR="005218C4">
        <w:rPr>
          <w:rFonts w:ascii="Garamond" w:hAnsi="Garamond"/>
          <w:sz w:val="24"/>
          <w:szCs w:val="24"/>
        </w:rPr>
        <w:t xml:space="preserve">e will be reading popular critical reviews of </w:t>
      </w:r>
      <w:r w:rsidR="00B72B06">
        <w:rPr>
          <w:rFonts w:ascii="Garamond" w:hAnsi="Garamond"/>
          <w:sz w:val="24"/>
          <w:szCs w:val="24"/>
        </w:rPr>
        <w:t>each of Morrison’s novels for context</w:t>
      </w:r>
      <w:r w:rsidR="005218C4">
        <w:rPr>
          <w:rFonts w:ascii="Garamond" w:hAnsi="Garamond"/>
          <w:sz w:val="24"/>
          <w:szCs w:val="24"/>
        </w:rPr>
        <w:t xml:space="preserve">. </w:t>
      </w:r>
      <w:r w:rsidR="00C86838">
        <w:rPr>
          <w:rFonts w:ascii="Garamond" w:hAnsi="Garamond"/>
          <w:sz w:val="24"/>
          <w:szCs w:val="24"/>
        </w:rPr>
        <w:t>Your response to a</w:t>
      </w:r>
      <w:r w:rsidR="00B72B06">
        <w:rPr>
          <w:rFonts w:ascii="Garamond" w:hAnsi="Garamond"/>
          <w:sz w:val="24"/>
          <w:szCs w:val="24"/>
        </w:rPr>
        <w:t xml:space="preserve"> book review will be an evaluation of its merits: what parts do you agree or disagree with and why, how accurate do you believe the review is, what else is there to consider, etc. Think about this assignment as a way of entering the </w:t>
      </w:r>
      <w:r w:rsidR="00E30AC8">
        <w:rPr>
          <w:rFonts w:ascii="Garamond" w:hAnsi="Garamond"/>
          <w:sz w:val="24"/>
          <w:szCs w:val="24"/>
        </w:rPr>
        <w:t xml:space="preserve">critical </w:t>
      </w:r>
      <w:r w:rsidR="00B72B06">
        <w:rPr>
          <w:rFonts w:ascii="Garamond" w:hAnsi="Garamond"/>
          <w:sz w:val="24"/>
          <w:szCs w:val="24"/>
        </w:rPr>
        <w:t xml:space="preserve">discourse on this </w:t>
      </w:r>
      <w:r w:rsidR="00E30AC8">
        <w:rPr>
          <w:rFonts w:ascii="Garamond" w:hAnsi="Garamond"/>
          <w:sz w:val="24"/>
          <w:szCs w:val="24"/>
        </w:rPr>
        <w:t>piece</w:t>
      </w:r>
      <w:r w:rsidR="00B72B06">
        <w:rPr>
          <w:rFonts w:ascii="Garamond" w:hAnsi="Garamond"/>
          <w:sz w:val="24"/>
          <w:szCs w:val="24"/>
        </w:rPr>
        <w:t xml:space="preserve"> of literature. Responses shou</w:t>
      </w:r>
      <w:r w:rsidR="00CD239A">
        <w:rPr>
          <w:rFonts w:ascii="Garamond" w:hAnsi="Garamond"/>
          <w:sz w:val="24"/>
          <w:szCs w:val="24"/>
        </w:rPr>
        <w:t>ld fall between 600-</w:t>
      </w:r>
      <w:r w:rsidR="00B72B06">
        <w:rPr>
          <w:rFonts w:ascii="Garamond" w:hAnsi="Garamond"/>
          <w:sz w:val="24"/>
          <w:szCs w:val="24"/>
        </w:rPr>
        <w:t xml:space="preserve">750 words and need to be uploaded to </w:t>
      </w:r>
      <w:r w:rsidR="00CD239A">
        <w:rPr>
          <w:rFonts w:ascii="Garamond" w:hAnsi="Garamond"/>
          <w:sz w:val="24"/>
          <w:szCs w:val="24"/>
        </w:rPr>
        <w:t xml:space="preserve">Canvas before </w:t>
      </w:r>
      <w:r w:rsidR="00D825FA">
        <w:rPr>
          <w:rFonts w:ascii="Garamond" w:hAnsi="Garamond"/>
          <w:sz w:val="24"/>
          <w:szCs w:val="24"/>
        </w:rPr>
        <w:t xml:space="preserve">the </w:t>
      </w:r>
      <w:r w:rsidR="00CD239A">
        <w:rPr>
          <w:rFonts w:ascii="Garamond" w:hAnsi="Garamond"/>
          <w:sz w:val="24"/>
          <w:szCs w:val="24"/>
        </w:rPr>
        <w:t>class</w:t>
      </w:r>
      <w:r w:rsidR="00D825FA">
        <w:rPr>
          <w:rFonts w:ascii="Garamond" w:hAnsi="Garamond"/>
          <w:sz w:val="24"/>
          <w:szCs w:val="24"/>
        </w:rPr>
        <w:t xml:space="preserve"> session during which </w:t>
      </w:r>
      <w:r w:rsidR="00B72B06">
        <w:rPr>
          <w:rFonts w:ascii="Garamond" w:hAnsi="Garamond"/>
          <w:sz w:val="24"/>
          <w:szCs w:val="24"/>
        </w:rPr>
        <w:t xml:space="preserve">we </w:t>
      </w:r>
      <w:r w:rsidR="00D825FA">
        <w:rPr>
          <w:rFonts w:ascii="Garamond" w:hAnsi="Garamond"/>
          <w:sz w:val="24"/>
          <w:szCs w:val="24"/>
        </w:rPr>
        <w:t xml:space="preserve">will </w:t>
      </w:r>
      <w:r w:rsidR="00B72B06">
        <w:rPr>
          <w:rFonts w:ascii="Garamond" w:hAnsi="Garamond"/>
          <w:sz w:val="24"/>
          <w:szCs w:val="24"/>
        </w:rPr>
        <w:t xml:space="preserve">discuss </w:t>
      </w:r>
      <w:r w:rsidR="00D825FA">
        <w:rPr>
          <w:rFonts w:ascii="Garamond" w:hAnsi="Garamond"/>
          <w:sz w:val="24"/>
          <w:szCs w:val="24"/>
        </w:rPr>
        <w:t>it</w:t>
      </w:r>
      <w:r w:rsidR="00B72B06">
        <w:rPr>
          <w:rFonts w:ascii="Garamond" w:hAnsi="Garamond"/>
          <w:sz w:val="24"/>
          <w:szCs w:val="24"/>
        </w:rPr>
        <w:t xml:space="preserve"> in class.   </w:t>
      </w:r>
    </w:p>
    <w:p w14:paraId="06866048" w14:textId="77777777" w:rsidR="00B72B06" w:rsidRDefault="00B72B06" w:rsidP="0050026C">
      <w:pPr>
        <w:pStyle w:val="NoSpacing"/>
        <w:rPr>
          <w:rFonts w:ascii="Garamond" w:hAnsi="Garamond"/>
          <w:sz w:val="24"/>
          <w:szCs w:val="24"/>
        </w:rPr>
      </w:pPr>
    </w:p>
    <w:p w14:paraId="1EC1CE08" w14:textId="74935162" w:rsidR="00996014" w:rsidRDefault="007D3919" w:rsidP="0050026C">
      <w:pPr>
        <w:pStyle w:val="NoSpacing"/>
        <w:rPr>
          <w:rFonts w:ascii="Garamond" w:hAnsi="Garamond"/>
          <w:sz w:val="24"/>
          <w:szCs w:val="24"/>
        </w:rPr>
      </w:pPr>
      <w:r>
        <w:rPr>
          <w:rFonts w:ascii="Garamond" w:hAnsi="Garamond"/>
          <w:sz w:val="24"/>
          <w:szCs w:val="24"/>
          <w:u w:val="single"/>
        </w:rPr>
        <w:t>Critical Essay responses</w:t>
      </w:r>
      <w:r w:rsidR="00996014" w:rsidRPr="00E879BA">
        <w:rPr>
          <w:rFonts w:ascii="Garamond" w:hAnsi="Garamond"/>
          <w:sz w:val="24"/>
          <w:szCs w:val="24"/>
        </w:rPr>
        <w:t>:</w:t>
      </w:r>
      <w:r w:rsidR="00996014" w:rsidRPr="00E879BA">
        <w:rPr>
          <w:rFonts w:ascii="Garamond" w:hAnsi="Garamond"/>
          <w:sz w:val="24"/>
          <w:szCs w:val="24"/>
        </w:rPr>
        <w:tab/>
      </w:r>
      <w:r w:rsidR="006F3BA8">
        <w:rPr>
          <w:rFonts w:ascii="Garamond" w:hAnsi="Garamond"/>
          <w:sz w:val="24"/>
          <w:szCs w:val="24"/>
        </w:rPr>
        <w:t>These assignments are intended to help guide you through reading the secondary sources for our course</w:t>
      </w:r>
      <w:r w:rsidR="00CB0F0A">
        <w:rPr>
          <w:rFonts w:ascii="Garamond" w:hAnsi="Garamond"/>
          <w:sz w:val="24"/>
          <w:szCs w:val="24"/>
        </w:rPr>
        <w:t xml:space="preserve">. You will be determining </w:t>
      </w:r>
      <w:r w:rsidR="008957B9">
        <w:rPr>
          <w:rFonts w:ascii="Garamond" w:hAnsi="Garamond"/>
          <w:sz w:val="24"/>
          <w:szCs w:val="24"/>
        </w:rPr>
        <w:t xml:space="preserve">and summarizing one of </w:t>
      </w:r>
      <w:r w:rsidR="00CB0F0A">
        <w:rPr>
          <w:rFonts w:ascii="Garamond" w:hAnsi="Garamond"/>
          <w:sz w:val="24"/>
          <w:szCs w:val="24"/>
        </w:rPr>
        <w:t>the central idea</w:t>
      </w:r>
      <w:r w:rsidR="008957B9">
        <w:rPr>
          <w:rFonts w:ascii="Garamond" w:hAnsi="Garamond"/>
          <w:sz w:val="24"/>
          <w:szCs w:val="24"/>
        </w:rPr>
        <w:t>s</w:t>
      </w:r>
      <w:r w:rsidR="00CB0F0A">
        <w:rPr>
          <w:rFonts w:ascii="Garamond" w:hAnsi="Garamond"/>
          <w:sz w:val="24"/>
          <w:szCs w:val="24"/>
        </w:rPr>
        <w:t xml:space="preserve"> an author presents in their work, identifying and paraphrasing three</w:t>
      </w:r>
      <w:r w:rsidR="00324ED8">
        <w:rPr>
          <w:rFonts w:ascii="Garamond" w:hAnsi="Garamond"/>
          <w:sz w:val="24"/>
          <w:szCs w:val="24"/>
        </w:rPr>
        <w:t xml:space="preserve"> moments from a text that connect with this argument, </w:t>
      </w:r>
      <w:r w:rsidR="00FC0624">
        <w:rPr>
          <w:rFonts w:ascii="Garamond" w:hAnsi="Garamond"/>
          <w:sz w:val="24"/>
          <w:szCs w:val="24"/>
        </w:rPr>
        <w:t xml:space="preserve">and </w:t>
      </w:r>
      <w:r w:rsidR="00324ED8">
        <w:rPr>
          <w:rFonts w:ascii="Garamond" w:hAnsi="Garamond"/>
          <w:sz w:val="24"/>
          <w:szCs w:val="24"/>
        </w:rPr>
        <w:t xml:space="preserve">proposing </w:t>
      </w:r>
      <w:r w:rsidR="00FC0624">
        <w:rPr>
          <w:rFonts w:ascii="Garamond" w:hAnsi="Garamond"/>
          <w:sz w:val="24"/>
          <w:szCs w:val="24"/>
        </w:rPr>
        <w:t>a series of discussion questions</w:t>
      </w:r>
      <w:r w:rsidR="00132FB2">
        <w:rPr>
          <w:rFonts w:ascii="Garamond" w:hAnsi="Garamond"/>
          <w:sz w:val="24"/>
          <w:szCs w:val="24"/>
        </w:rPr>
        <w:t xml:space="preserve"> related to it that can be used to generate in-class discussion. </w:t>
      </w:r>
      <w:r w:rsidR="00200302">
        <w:rPr>
          <w:rFonts w:ascii="Garamond" w:hAnsi="Garamond"/>
          <w:sz w:val="24"/>
          <w:szCs w:val="24"/>
        </w:rPr>
        <w:t xml:space="preserve">Along with a partner, you will be sharing your discussion questions </w:t>
      </w:r>
      <w:r w:rsidR="0062137B">
        <w:rPr>
          <w:rFonts w:ascii="Garamond" w:hAnsi="Garamond"/>
          <w:sz w:val="24"/>
          <w:szCs w:val="24"/>
        </w:rPr>
        <w:t>with the class</w:t>
      </w:r>
      <w:r w:rsidR="00200302">
        <w:rPr>
          <w:rFonts w:ascii="Garamond" w:hAnsi="Garamond"/>
          <w:sz w:val="24"/>
          <w:szCs w:val="24"/>
        </w:rPr>
        <w:t xml:space="preserve"> for one of the assigned secondary readings</w:t>
      </w:r>
      <w:r w:rsidR="0062137B">
        <w:rPr>
          <w:rFonts w:ascii="Garamond" w:hAnsi="Garamond"/>
          <w:sz w:val="24"/>
          <w:szCs w:val="24"/>
        </w:rPr>
        <w:t>.</w:t>
      </w:r>
      <w:r w:rsidR="00CB0F0A">
        <w:rPr>
          <w:rFonts w:ascii="Garamond" w:hAnsi="Garamond"/>
          <w:sz w:val="24"/>
          <w:szCs w:val="24"/>
        </w:rPr>
        <w:t xml:space="preserve"> </w:t>
      </w:r>
      <w:r w:rsidR="0062137B">
        <w:rPr>
          <w:rFonts w:ascii="Garamond" w:hAnsi="Garamond"/>
          <w:sz w:val="24"/>
          <w:szCs w:val="24"/>
        </w:rPr>
        <w:t xml:space="preserve">Responses </w:t>
      </w:r>
      <w:r w:rsidR="0062137B">
        <w:rPr>
          <w:rFonts w:ascii="Garamond" w:hAnsi="Garamond"/>
          <w:sz w:val="24"/>
          <w:szCs w:val="24"/>
        </w:rPr>
        <w:t>need to be uploaded to Canvas before the class session during which we will discuss it in class.</w:t>
      </w:r>
    </w:p>
    <w:p w14:paraId="0C09D530" w14:textId="77777777" w:rsidR="00996014" w:rsidRDefault="00996014" w:rsidP="0050026C">
      <w:pPr>
        <w:pStyle w:val="NoSpacing"/>
        <w:rPr>
          <w:rFonts w:ascii="Garamond" w:hAnsi="Garamond"/>
          <w:sz w:val="24"/>
          <w:szCs w:val="24"/>
        </w:rPr>
      </w:pPr>
    </w:p>
    <w:p w14:paraId="70444277" w14:textId="20BA034A" w:rsidR="0050026C" w:rsidRDefault="0050026C" w:rsidP="0050026C">
      <w:pPr>
        <w:pStyle w:val="NoSpacing"/>
        <w:rPr>
          <w:rFonts w:ascii="Garamond" w:hAnsi="Garamond"/>
          <w:sz w:val="24"/>
          <w:szCs w:val="24"/>
        </w:rPr>
      </w:pPr>
      <w:r w:rsidRPr="00E879BA">
        <w:rPr>
          <w:rFonts w:ascii="Garamond" w:hAnsi="Garamond"/>
          <w:sz w:val="24"/>
          <w:szCs w:val="24"/>
          <w:u w:val="single"/>
        </w:rPr>
        <w:t>Attendance/Participation</w:t>
      </w:r>
      <w:r w:rsidRPr="00E879BA">
        <w:rPr>
          <w:rFonts w:ascii="Garamond" w:hAnsi="Garamond"/>
          <w:sz w:val="24"/>
          <w:szCs w:val="24"/>
        </w:rPr>
        <w:t xml:space="preserve">: </w:t>
      </w:r>
      <w:r w:rsidR="007D3919">
        <w:rPr>
          <w:rFonts w:ascii="Garamond" w:hAnsi="Garamond"/>
          <w:sz w:val="24"/>
          <w:szCs w:val="24"/>
        </w:rPr>
        <w:tab/>
      </w:r>
      <w:r w:rsidRPr="00E879BA">
        <w:rPr>
          <w:rFonts w:ascii="Garamond" w:hAnsi="Garamond"/>
          <w:sz w:val="24"/>
          <w:szCs w:val="24"/>
        </w:rPr>
        <w:t>Your presence in the class is only a part of your participation in this course. In my experience, the most interesting classes are the ones in which students contribute more to class discussions than the instructor. Honestly, nobody wants to listen to me ramble on and on. You need to come to class having closely read the assigned material and prepared to discuss your analyses. Treat every class as though you will have to speak on a particular subject and/or text for at least a few minutes.</w:t>
      </w:r>
    </w:p>
    <w:p w14:paraId="05B6B9A2" w14:textId="77777777" w:rsidR="00B045A9" w:rsidRDefault="00B045A9" w:rsidP="0050026C">
      <w:pPr>
        <w:pStyle w:val="NoSpacing"/>
        <w:rPr>
          <w:rFonts w:ascii="Garamond" w:hAnsi="Garamond"/>
          <w:sz w:val="24"/>
          <w:szCs w:val="24"/>
        </w:rPr>
      </w:pPr>
    </w:p>
    <w:p w14:paraId="4DFC2CA1" w14:textId="18A0FE1E" w:rsidR="00A23ECB" w:rsidRDefault="00CC41CB" w:rsidP="0050026C">
      <w:pPr>
        <w:pStyle w:val="NoSpacing"/>
        <w:rPr>
          <w:rFonts w:ascii="Garamond" w:hAnsi="Garamond"/>
          <w:sz w:val="24"/>
          <w:szCs w:val="24"/>
        </w:rPr>
      </w:pPr>
      <w:r>
        <w:rPr>
          <w:rFonts w:ascii="Garamond" w:hAnsi="Garamond"/>
          <w:sz w:val="24"/>
          <w:szCs w:val="24"/>
          <w:u w:val="single"/>
        </w:rPr>
        <w:t>Option One – T</w:t>
      </w:r>
      <w:r w:rsidR="00B045A9">
        <w:rPr>
          <w:rFonts w:ascii="Garamond" w:hAnsi="Garamond"/>
          <w:sz w:val="24"/>
          <w:szCs w:val="24"/>
          <w:u w:val="single"/>
        </w:rPr>
        <w:t>he Seminar Paper</w:t>
      </w:r>
      <w:r w:rsidR="00B045A9">
        <w:rPr>
          <w:rFonts w:ascii="Garamond" w:hAnsi="Garamond"/>
          <w:sz w:val="24"/>
          <w:szCs w:val="24"/>
        </w:rPr>
        <w:t>:</w:t>
      </w:r>
      <w:r w:rsidR="00B045A9">
        <w:rPr>
          <w:rFonts w:ascii="Garamond" w:hAnsi="Garamond"/>
          <w:sz w:val="24"/>
          <w:szCs w:val="24"/>
        </w:rPr>
        <w:tab/>
        <w:t xml:space="preserve">The purpose of a seminar paper is to allow you to more fully articulate the scope of a well-developed thesis. Seminar papers </w:t>
      </w:r>
      <w:r w:rsidR="00A23ECB">
        <w:rPr>
          <w:rFonts w:ascii="Garamond" w:hAnsi="Garamond"/>
          <w:sz w:val="24"/>
          <w:szCs w:val="24"/>
        </w:rPr>
        <w:t xml:space="preserve">present textual evidence from a </w:t>
      </w:r>
      <w:r w:rsidR="00A23ECB">
        <w:rPr>
          <w:rFonts w:ascii="Garamond" w:hAnsi="Garamond"/>
          <w:sz w:val="24"/>
          <w:szCs w:val="24"/>
        </w:rPr>
        <w:lastRenderedPageBreak/>
        <w:t xml:space="preserve">primary source (i.e. Morrison’s </w:t>
      </w:r>
      <w:r w:rsidR="00A23ECB" w:rsidRPr="00A23ECB">
        <w:rPr>
          <w:rFonts w:ascii="Garamond" w:hAnsi="Garamond"/>
          <w:i/>
          <w:sz w:val="24"/>
          <w:szCs w:val="24"/>
        </w:rPr>
        <w:t>Beloved</w:t>
      </w:r>
      <w:r w:rsidR="00A23ECB">
        <w:rPr>
          <w:rFonts w:ascii="Garamond" w:hAnsi="Garamond"/>
          <w:sz w:val="24"/>
          <w:szCs w:val="24"/>
        </w:rPr>
        <w:t xml:space="preserve">) and a series of secondary sources (i.e. Christian’s “Fixing Methodologies”) that illustrate the nuances and complexities of the argument you are making about the primary text. Too, the paper will explain the greater significance of your argument in relation to what other critics have written about your subject matter. The seminar paper must include at least six secondary sources and a bibliography, be written </w:t>
      </w:r>
      <w:r w:rsidR="00280495">
        <w:rPr>
          <w:rFonts w:ascii="Garamond" w:hAnsi="Garamond"/>
          <w:sz w:val="24"/>
          <w:szCs w:val="24"/>
        </w:rPr>
        <w:t xml:space="preserve">and formatted </w:t>
      </w:r>
      <w:r w:rsidR="00A23ECB">
        <w:rPr>
          <w:rFonts w:ascii="Garamond" w:hAnsi="Garamond"/>
          <w:sz w:val="24"/>
          <w:szCs w:val="24"/>
        </w:rPr>
        <w:t>according to MLA</w:t>
      </w:r>
      <w:r w:rsidR="005218C4">
        <w:rPr>
          <w:rFonts w:ascii="Garamond" w:hAnsi="Garamond"/>
          <w:sz w:val="24"/>
          <w:szCs w:val="24"/>
        </w:rPr>
        <w:t xml:space="preserve"> guidelines, and fall between </w:t>
      </w:r>
      <w:r w:rsidR="00D7260F">
        <w:rPr>
          <w:rFonts w:ascii="Garamond" w:hAnsi="Garamond"/>
          <w:sz w:val="24"/>
          <w:szCs w:val="24"/>
        </w:rPr>
        <w:t>25</w:t>
      </w:r>
      <w:r w:rsidR="005218C4">
        <w:rPr>
          <w:rFonts w:ascii="Garamond" w:hAnsi="Garamond"/>
          <w:sz w:val="24"/>
          <w:szCs w:val="24"/>
        </w:rPr>
        <w:t>00-</w:t>
      </w:r>
      <w:r w:rsidR="00D7260F">
        <w:rPr>
          <w:rFonts w:ascii="Garamond" w:hAnsi="Garamond"/>
          <w:sz w:val="24"/>
          <w:szCs w:val="24"/>
        </w:rPr>
        <w:t>4</w:t>
      </w:r>
      <w:r w:rsidR="005218C4">
        <w:rPr>
          <w:rFonts w:ascii="Garamond" w:hAnsi="Garamond"/>
          <w:sz w:val="24"/>
          <w:szCs w:val="24"/>
        </w:rPr>
        <w:t>0</w:t>
      </w:r>
      <w:r w:rsidR="00A23ECB">
        <w:rPr>
          <w:rFonts w:ascii="Garamond" w:hAnsi="Garamond"/>
          <w:sz w:val="24"/>
          <w:szCs w:val="24"/>
        </w:rPr>
        <w:t>00 words.</w:t>
      </w:r>
      <w:r w:rsidR="005218C4">
        <w:rPr>
          <w:rFonts w:ascii="Garamond" w:hAnsi="Garamond"/>
          <w:sz w:val="24"/>
          <w:szCs w:val="24"/>
        </w:rPr>
        <w:t xml:space="preserve"> The seminar paper will constitute </w:t>
      </w:r>
      <w:r w:rsidR="00996014">
        <w:rPr>
          <w:rFonts w:ascii="Garamond" w:hAnsi="Garamond"/>
          <w:sz w:val="24"/>
          <w:szCs w:val="24"/>
        </w:rPr>
        <w:t>5</w:t>
      </w:r>
      <w:r w:rsidR="005218C4">
        <w:rPr>
          <w:rFonts w:ascii="Garamond" w:hAnsi="Garamond"/>
          <w:sz w:val="24"/>
          <w:szCs w:val="24"/>
        </w:rPr>
        <w:t>0% of your overall grade.</w:t>
      </w:r>
    </w:p>
    <w:p w14:paraId="5E48FFD7" w14:textId="77777777" w:rsidR="00A23ECB" w:rsidRDefault="00A23ECB" w:rsidP="0050026C">
      <w:pPr>
        <w:pStyle w:val="NoSpacing"/>
        <w:rPr>
          <w:rFonts w:ascii="Garamond" w:hAnsi="Garamond"/>
          <w:sz w:val="24"/>
          <w:szCs w:val="24"/>
        </w:rPr>
      </w:pPr>
    </w:p>
    <w:p w14:paraId="318BD5C4" w14:textId="77777777" w:rsidR="00996014" w:rsidRDefault="00A23ECB" w:rsidP="0050026C">
      <w:pPr>
        <w:pStyle w:val="NoSpacing"/>
        <w:rPr>
          <w:rFonts w:ascii="Garamond" w:hAnsi="Garamond"/>
          <w:sz w:val="24"/>
          <w:szCs w:val="24"/>
        </w:rPr>
      </w:pPr>
      <w:r w:rsidRPr="00996014">
        <w:rPr>
          <w:rFonts w:ascii="Garamond" w:hAnsi="Garamond"/>
          <w:sz w:val="24"/>
          <w:szCs w:val="24"/>
          <w:u w:val="single"/>
        </w:rPr>
        <w:t>Option Two –</w:t>
      </w:r>
      <w:r w:rsidR="005218C4" w:rsidRPr="00996014">
        <w:rPr>
          <w:rFonts w:ascii="Garamond" w:hAnsi="Garamond"/>
          <w:sz w:val="24"/>
          <w:szCs w:val="24"/>
          <w:u w:val="single"/>
        </w:rPr>
        <w:t xml:space="preserve"> Split Decision</w:t>
      </w:r>
      <w:r>
        <w:rPr>
          <w:rFonts w:ascii="Garamond" w:hAnsi="Garamond"/>
          <w:sz w:val="24"/>
          <w:szCs w:val="24"/>
        </w:rPr>
        <w:t>:</w:t>
      </w:r>
      <w:r w:rsidR="008B3834">
        <w:rPr>
          <w:rFonts w:ascii="Garamond" w:hAnsi="Garamond"/>
          <w:sz w:val="24"/>
          <w:szCs w:val="24"/>
        </w:rPr>
        <w:tab/>
      </w:r>
      <w:r w:rsidR="00CC41CB">
        <w:rPr>
          <w:rFonts w:ascii="Garamond" w:hAnsi="Garamond"/>
          <w:sz w:val="24"/>
          <w:szCs w:val="24"/>
        </w:rPr>
        <w:t xml:space="preserve">Sometimes choosing a single text to write on is difficult, especially if you are equally moved by more than one work; therefore, you may choose to write on </w:t>
      </w:r>
      <w:r w:rsidR="00280495">
        <w:rPr>
          <w:rFonts w:ascii="Garamond" w:hAnsi="Garamond"/>
          <w:sz w:val="24"/>
          <w:szCs w:val="24"/>
        </w:rPr>
        <w:t>more than one novel</w:t>
      </w:r>
      <w:r w:rsidR="00CC41CB">
        <w:rPr>
          <w:rFonts w:ascii="Garamond" w:hAnsi="Garamond"/>
          <w:sz w:val="24"/>
          <w:szCs w:val="24"/>
        </w:rPr>
        <w:t xml:space="preserve">. The format will be similar to that of the seminar paper – a well-developed thesis supported by textual evidence – but your scope will be a little more condensed. Utilizing three secondary sources for each text you write on, you will compose </w:t>
      </w:r>
      <w:r w:rsidR="00280495">
        <w:rPr>
          <w:rFonts w:ascii="Garamond" w:hAnsi="Garamond"/>
          <w:sz w:val="24"/>
          <w:szCs w:val="24"/>
        </w:rPr>
        <w:t xml:space="preserve">two different </w:t>
      </w:r>
      <w:r w:rsidR="00CC41CB">
        <w:rPr>
          <w:rFonts w:ascii="Garamond" w:hAnsi="Garamond"/>
          <w:sz w:val="24"/>
          <w:szCs w:val="24"/>
        </w:rPr>
        <w:t>essay</w:t>
      </w:r>
      <w:r w:rsidR="00280495">
        <w:rPr>
          <w:rFonts w:ascii="Garamond" w:hAnsi="Garamond"/>
          <w:sz w:val="24"/>
          <w:szCs w:val="24"/>
        </w:rPr>
        <w:t xml:space="preserve">s that outline the nuances and complexities of your own critical interpretation of the material. The two essays must include a bibliography, be written and formatted according to MLA guidelines, and fall between 2000-2500 words apiece. Each essay will constitute 25% of your overall grade. </w:t>
      </w:r>
      <w:r w:rsidR="00CC41CB">
        <w:rPr>
          <w:rFonts w:ascii="Garamond" w:hAnsi="Garamond"/>
          <w:sz w:val="24"/>
          <w:szCs w:val="24"/>
        </w:rPr>
        <w:t xml:space="preserve">   </w:t>
      </w:r>
    </w:p>
    <w:p w14:paraId="5C9480F1" w14:textId="77777777" w:rsidR="00996014" w:rsidRDefault="00996014" w:rsidP="0050026C">
      <w:pPr>
        <w:pStyle w:val="NoSpacing"/>
        <w:rPr>
          <w:rFonts w:ascii="Garamond" w:hAnsi="Garamond"/>
          <w:sz w:val="24"/>
          <w:szCs w:val="24"/>
        </w:rPr>
      </w:pPr>
    </w:p>
    <w:p w14:paraId="482374FE" w14:textId="77777777" w:rsidR="00B045A9" w:rsidRPr="0050026C" w:rsidRDefault="00996014" w:rsidP="0050026C">
      <w:pPr>
        <w:pStyle w:val="NoSpacing"/>
        <w:rPr>
          <w:rFonts w:ascii="Garamond" w:hAnsi="Garamond"/>
          <w:sz w:val="28"/>
          <w:szCs w:val="28"/>
        </w:rPr>
      </w:pPr>
      <w:r w:rsidRPr="00996014">
        <w:rPr>
          <w:rFonts w:ascii="Garamond" w:hAnsi="Garamond"/>
          <w:sz w:val="24"/>
          <w:szCs w:val="24"/>
          <w:u w:val="single"/>
        </w:rPr>
        <w:t>Option Three –</w:t>
      </w:r>
      <w:r w:rsidR="008B3834">
        <w:rPr>
          <w:rFonts w:ascii="Garamond" w:hAnsi="Garamond"/>
          <w:sz w:val="24"/>
          <w:szCs w:val="24"/>
          <w:u w:val="single"/>
        </w:rPr>
        <w:t xml:space="preserve"> </w:t>
      </w:r>
      <w:r w:rsidR="00CC41CB">
        <w:rPr>
          <w:rFonts w:ascii="Garamond" w:hAnsi="Garamond"/>
          <w:sz w:val="24"/>
          <w:szCs w:val="24"/>
          <w:u w:val="single"/>
        </w:rPr>
        <w:t>The Master Researcher</w:t>
      </w:r>
      <w:r>
        <w:rPr>
          <w:rFonts w:ascii="Garamond" w:hAnsi="Garamond"/>
          <w:sz w:val="24"/>
          <w:szCs w:val="24"/>
        </w:rPr>
        <w:t>:</w:t>
      </w:r>
      <w:r w:rsidR="008B3834">
        <w:rPr>
          <w:rFonts w:ascii="Garamond" w:hAnsi="Garamond"/>
          <w:sz w:val="24"/>
          <w:szCs w:val="24"/>
        </w:rPr>
        <w:tab/>
        <w:t xml:space="preserve">One of the most effective ways to process literary criticism is to hone your own assessment skills. In this course, the book review is </w:t>
      </w:r>
      <w:r w:rsidR="006F7CDA">
        <w:rPr>
          <w:rFonts w:ascii="Garamond" w:hAnsi="Garamond"/>
          <w:sz w:val="24"/>
          <w:szCs w:val="24"/>
        </w:rPr>
        <w:t xml:space="preserve">one of </w:t>
      </w:r>
      <w:r w:rsidR="008B3834">
        <w:rPr>
          <w:rFonts w:ascii="Garamond" w:hAnsi="Garamond"/>
          <w:sz w:val="24"/>
          <w:szCs w:val="24"/>
        </w:rPr>
        <w:t>the primary form</w:t>
      </w:r>
      <w:r w:rsidR="006F7CDA">
        <w:rPr>
          <w:rFonts w:ascii="Garamond" w:hAnsi="Garamond"/>
          <w:sz w:val="24"/>
          <w:szCs w:val="24"/>
        </w:rPr>
        <w:t>s</w:t>
      </w:r>
      <w:r w:rsidR="008B3834">
        <w:rPr>
          <w:rFonts w:ascii="Garamond" w:hAnsi="Garamond"/>
          <w:sz w:val="24"/>
          <w:szCs w:val="24"/>
        </w:rPr>
        <w:t xml:space="preserve"> of criticism we engage and for this option you are being tasked with becoming an expert book reviewer. </w:t>
      </w:r>
      <w:r w:rsidR="006F7CDA">
        <w:rPr>
          <w:rFonts w:ascii="Garamond" w:hAnsi="Garamond"/>
          <w:sz w:val="24"/>
          <w:szCs w:val="24"/>
        </w:rPr>
        <w:t xml:space="preserve">You will begin by assembling an </w:t>
      </w:r>
      <w:r w:rsidR="006F7CDA" w:rsidRPr="00E5729B">
        <w:rPr>
          <w:rFonts w:ascii="Garamond" w:hAnsi="Garamond"/>
          <w:sz w:val="24"/>
          <w:szCs w:val="24"/>
          <w:u w:val="single"/>
        </w:rPr>
        <w:t>annotated</w:t>
      </w:r>
      <w:r w:rsidR="006F7CDA">
        <w:rPr>
          <w:rFonts w:ascii="Garamond" w:hAnsi="Garamond"/>
          <w:sz w:val="24"/>
          <w:szCs w:val="24"/>
        </w:rPr>
        <w:t xml:space="preserve"> bibliography that illuminates the research conducted on one of Morrison’s novels. Then, you will compose your own fully developed book review </w:t>
      </w:r>
      <w:r w:rsidR="00A72F01">
        <w:rPr>
          <w:rFonts w:ascii="Garamond" w:hAnsi="Garamond"/>
          <w:sz w:val="24"/>
          <w:szCs w:val="24"/>
        </w:rPr>
        <w:t xml:space="preserve">(2000 words) </w:t>
      </w:r>
      <w:r w:rsidR="006F7CDA">
        <w:rPr>
          <w:rFonts w:ascii="Garamond" w:hAnsi="Garamond"/>
          <w:sz w:val="24"/>
          <w:szCs w:val="24"/>
        </w:rPr>
        <w:t>on that same novel based on the materials you consulted for your bibliography.</w:t>
      </w:r>
      <w:r w:rsidR="00A72F01">
        <w:rPr>
          <w:rFonts w:ascii="Garamond" w:hAnsi="Garamond"/>
          <w:sz w:val="24"/>
          <w:szCs w:val="24"/>
        </w:rPr>
        <w:t xml:space="preserve"> The bibliography and book review will each constitute 25% of your overall grade. </w:t>
      </w:r>
      <w:r w:rsidR="008B3834">
        <w:rPr>
          <w:rFonts w:ascii="Garamond" w:hAnsi="Garamond"/>
          <w:sz w:val="24"/>
          <w:szCs w:val="24"/>
        </w:rPr>
        <w:t xml:space="preserve"> </w:t>
      </w:r>
      <w:r w:rsidR="00A23ECB">
        <w:rPr>
          <w:rFonts w:ascii="Garamond" w:hAnsi="Garamond"/>
          <w:sz w:val="24"/>
          <w:szCs w:val="24"/>
        </w:rPr>
        <w:t xml:space="preserve">      </w:t>
      </w:r>
      <w:r w:rsidR="00B045A9">
        <w:rPr>
          <w:rFonts w:ascii="Garamond" w:hAnsi="Garamond"/>
          <w:sz w:val="24"/>
          <w:szCs w:val="24"/>
        </w:rPr>
        <w:t xml:space="preserve"> </w:t>
      </w:r>
      <w:r w:rsidR="00B045A9">
        <w:rPr>
          <w:rFonts w:ascii="Garamond" w:hAnsi="Garamond"/>
          <w:sz w:val="24"/>
          <w:szCs w:val="24"/>
        </w:rPr>
        <w:tab/>
      </w:r>
    </w:p>
    <w:p w14:paraId="134C0D24" w14:textId="77777777" w:rsidR="0050026C" w:rsidRPr="0050026C" w:rsidRDefault="0050026C" w:rsidP="0050026C">
      <w:pPr>
        <w:pStyle w:val="NoSpacing"/>
        <w:rPr>
          <w:rFonts w:ascii="Garamond" w:hAnsi="Garamond"/>
          <w:sz w:val="28"/>
          <w:szCs w:val="28"/>
        </w:rPr>
      </w:pPr>
    </w:p>
    <w:p w14:paraId="67A0E1E3" w14:textId="77777777" w:rsidR="00A72F01" w:rsidRDefault="00A72F01" w:rsidP="0050026C">
      <w:pPr>
        <w:pStyle w:val="NoSpacing"/>
        <w:rPr>
          <w:rFonts w:ascii="Garamond" w:hAnsi="Garamond"/>
          <w:b/>
          <w:sz w:val="28"/>
          <w:szCs w:val="28"/>
        </w:rPr>
      </w:pPr>
    </w:p>
    <w:p w14:paraId="2206AA11" w14:textId="77777777" w:rsidR="007843D8" w:rsidRPr="0050026C" w:rsidRDefault="007843D8" w:rsidP="0050026C">
      <w:pPr>
        <w:pStyle w:val="NoSpacing"/>
        <w:rPr>
          <w:rFonts w:ascii="Garamond" w:hAnsi="Garamond"/>
          <w:b/>
          <w:sz w:val="28"/>
          <w:szCs w:val="28"/>
        </w:rPr>
      </w:pPr>
      <w:r w:rsidRPr="0050026C">
        <w:rPr>
          <w:rFonts w:ascii="Garamond" w:hAnsi="Garamond"/>
          <w:b/>
          <w:sz w:val="28"/>
          <w:szCs w:val="28"/>
        </w:rPr>
        <w:t>Course Policies:</w:t>
      </w:r>
    </w:p>
    <w:p w14:paraId="74B71787" w14:textId="77777777" w:rsidR="0050026C" w:rsidRPr="0050026C" w:rsidRDefault="0050026C" w:rsidP="0050026C">
      <w:pPr>
        <w:pStyle w:val="NoSpacing"/>
        <w:rPr>
          <w:rFonts w:ascii="Garamond" w:hAnsi="Garamond"/>
          <w:sz w:val="28"/>
          <w:szCs w:val="28"/>
        </w:rPr>
      </w:pPr>
    </w:p>
    <w:p w14:paraId="2F0E8F94" w14:textId="77777777" w:rsidR="0050026C" w:rsidRPr="0050026C" w:rsidRDefault="0050026C" w:rsidP="0050026C">
      <w:pPr>
        <w:pStyle w:val="NoSpacing"/>
        <w:rPr>
          <w:rFonts w:ascii="Garamond" w:hAnsi="Garamond" w:cs="Tahoma"/>
          <w:color w:val="000000"/>
          <w:sz w:val="28"/>
          <w:szCs w:val="28"/>
        </w:rPr>
      </w:pPr>
      <w:r w:rsidRPr="0050026C">
        <w:rPr>
          <w:rFonts w:ascii="Garamond" w:hAnsi="Garamond"/>
          <w:b/>
          <w:bCs/>
          <w:color w:val="000000"/>
          <w:sz w:val="28"/>
          <w:szCs w:val="28"/>
        </w:rPr>
        <w:t xml:space="preserve">Students with Documented Disabilities </w:t>
      </w:r>
    </w:p>
    <w:p w14:paraId="5CA6EC38" w14:textId="77777777" w:rsidR="0050026C" w:rsidRPr="00B876F8" w:rsidRDefault="00B876F8" w:rsidP="0050026C">
      <w:pPr>
        <w:pStyle w:val="NoSpacing"/>
        <w:rPr>
          <w:rFonts w:ascii="Garamond" w:hAnsi="Garamond" w:cs="Tahoma"/>
          <w:color w:val="000000"/>
          <w:sz w:val="28"/>
          <w:szCs w:val="28"/>
        </w:rPr>
      </w:pPr>
      <w:r w:rsidRPr="00B876F8">
        <w:rPr>
          <w:rFonts w:ascii="Garamond" w:hAnsi="Garamond"/>
          <w:color w:val="000000"/>
          <w:sz w:val="28"/>
          <w:szCs w:val="28"/>
        </w:rPr>
        <w:t xml:space="preserve">A translation of the legal-speak below – I want to make this course accessible to all, including those students with physical and/or learning disabilities, whatever they may be. Registering with SAS is often the first step in the process, but it is important that you raise my own awareness of any specific concerns you may have or of alternate teaching techniques, assignments, etc. that will maximize what you learn in our class and also your participation in it: </w:t>
      </w:r>
      <w:r w:rsidRPr="00B876F8">
        <w:rPr>
          <w:rFonts w:ascii="Garamond" w:hAnsi="Garamond"/>
          <w:i/>
          <w:color w:val="000000"/>
          <w:sz w:val="28"/>
          <w:szCs w:val="28"/>
        </w:rPr>
        <w:t>In compliance with Section 504 of the Rehabilitation Act of 1973 and the Americans with Disabilities Act, reasonable accommodation will be provided to students with documented disabilities on a case by case basis. Students must register with the Office of Student Disability Services and provide appropriate documentation to the college before any academic adjustment will be provided.</w:t>
      </w:r>
    </w:p>
    <w:p w14:paraId="0AC0F6D1" w14:textId="77777777" w:rsidR="0050026C" w:rsidRPr="0050026C" w:rsidRDefault="0050026C" w:rsidP="0050026C">
      <w:pPr>
        <w:pStyle w:val="NoSpacing"/>
        <w:rPr>
          <w:rFonts w:ascii="Garamond" w:hAnsi="Garamond"/>
          <w:sz w:val="28"/>
          <w:szCs w:val="28"/>
        </w:rPr>
      </w:pPr>
    </w:p>
    <w:p w14:paraId="27C95491" w14:textId="77777777" w:rsidR="0050026C" w:rsidRPr="0050026C" w:rsidRDefault="0050026C" w:rsidP="0050026C">
      <w:pPr>
        <w:pStyle w:val="NoSpacing"/>
        <w:rPr>
          <w:rFonts w:ascii="Garamond" w:hAnsi="Garamond"/>
          <w:b/>
          <w:sz w:val="28"/>
          <w:szCs w:val="28"/>
        </w:rPr>
      </w:pPr>
      <w:r w:rsidRPr="0050026C">
        <w:rPr>
          <w:rFonts w:ascii="Garamond" w:hAnsi="Garamond"/>
          <w:b/>
          <w:sz w:val="28"/>
          <w:szCs w:val="28"/>
        </w:rPr>
        <w:t>Attendance</w:t>
      </w:r>
    </w:p>
    <w:p w14:paraId="71BE11B2" w14:textId="77777777" w:rsidR="0050026C" w:rsidRPr="0050026C" w:rsidRDefault="0050026C" w:rsidP="0050026C">
      <w:pPr>
        <w:pStyle w:val="NoSpacing"/>
        <w:rPr>
          <w:rFonts w:ascii="Garamond" w:hAnsi="Garamond"/>
          <w:color w:val="000000"/>
          <w:sz w:val="28"/>
          <w:szCs w:val="28"/>
        </w:rPr>
      </w:pPr>
      <w:r w:rsidRPr="0050026C">
        <w:rPr>
          <w:rFonts w:ascii="Garamond" w:hAnsi="Garamond"/>
          <w:bCs/>
          <w:sz w:val="28"/>
          <w:szCs w:val="28"/>
        </w:rPr>
        <w:t xml:space="preserve">Your presence is required at every one of our scheduled class meetings. You are also expected to arrive on time. </w:t>
      </w:r>
      <w:r w:rsidRPr="0050026C">
        <w:rPr>
          <w:rFonts w:ascii="Garamond" w:hAnsi="Garamond"/>
          <w:color w:val="000000"/>
          <w:sz w:val="28"/>
          <w:szCs w:val="28"/>
        </w:rPr>
        <w:t xml:space="preserve">Arriving 10 minutes late for class will count as half an absence. Anything more the 10 minutes counts as a full absence. Both will result in a reduction in your overall grade. </w:t>
      </w:r>
      <w:r w:rsidRPr="0050026C">
        <w:rPr>
          <w:rFonts w:ascii="Garamond" w:hAnsi="Garamond"/>
          <w:bCs/>
          <w:sz w:val="28"/>
          <w:szCs w:val="28"/>
        </w:rPr>
        <w:t xml:space="preserve">I am well aware of the unpredictable madness of </w:t>
      </w:r>
      <w:r w:rsidRPr="0050026C">
        <w:rPr>
          <w:rFonts w:ascii="Garamond" w:hAnsi="Garamond"/>
          <w:bCs/>
          <w:sz w:val="28"/>
          <w:szCs w:val="28"/>
        </w:rPr>
        <w:lastRenderedPageBreak/>
        <w:t>everyday life taking place beyond t</w:t>
      </w:r>
      <w:r w:rsidR="00C86838">
        <w:rPr>
          <w:rFonts w:ascii="Garamond" w:hAnsi="Garamond"/>
          <w:bCs/>
          <w:sz w:val="28"/>
          <w:szCs w:val="28"/>
        </w:rPr>
        <w:t xml:space="preserve">he boundaries of Ithaca College; however, meeting once a week means that </w:t>
      </w:r>
      <w:r w:rsidRPr="0050026C">
        <w:rPr>
          <w:rFonts w:ascii="Garamond" w:hAnsi="Garamond"/>
          <w:bCs/>
          <w:sz w:val="28"/>
          <w:szCs w:val="28"/>
        </w:rPr>
        <w:t xml:space="preserve">you will </w:t>
      </w:r>
      <w:r w:rsidR="00C86838">
        <w:rPr>
          <w:rFonts w:ascii="Garamond" w:hAnsi="Garamond"/>
          <w:bCs/>
          <w:sz w:val="28"/>
          <w:szCs w:val="28"/>
        </w:rPr>
        <w:t xml:space="preserve">only </w:t>
      </w:r>
      <w:r w:rsidRPr="0050026C">
        <w:rPr>
          <w:rFonts w:ascii="Garamond" w:hAnsi="Garamond"/>
          <w:bCs/>
          <w:sz w:val="28"/>
          <w:szCs w:val="28"/>
        </w:rPr>
        <w:t xml:space="preserve">be granted </w:t>
      </w:r>
      <w:r w:rsidR="00C86838" w:rsidRPr="00C86838">
        <w:rPr>
          <w:rFonts w:ascii="Garamond" w:hAnsi="Garamond"/>
          <w:b/>
          <w:bCs/>
          <w:sz w:val="28"/>
          <w:szCs w:val="28"/>
          <w:u w:val="single"/>
        </w:rPr>
        <w:t>1</w:t>
      </w:r>
      <w:r w:rsidR="00C86838">
        <w:rPr>
          <w:rFonts w:ascii="Garamond" w:hAnsi="Garamond"/>
          <w:bCs/>
          <w:sz w:val="28"/>
          <w:szCs w:val="28"/>
        </w:rPr>
        <w:t xml:space="preserve"> excused absence</w:t>
      </w:r>
      <w:r w:rsidRPr="0050026C">
        <w:rPr>
          <w:rFonts w:ascii="Garamond" w:hAnsi="Garamond"/>
          <w:bCs/>
          <w:sz w:val="28"/>
          <w:szCs w:val="28"/>
        </w:rPr>
        <w:t xml:space="preserve"> over the course of the semester. </w:t>
      </w:r>
      <w:r w:rsidRPr="0050026C">
        <w:rPr>
          <w:rFonts w:ascii="Garamond" w:hAnsi="Garamond"/>
          <w:color w:val="000000"/>
          <w:sz w:val="28"/>
          <w:szCs w:val="28"/>
        </w:rPr>
        <w:t xml:space="preserve">Just be certain to inform me of your absence as </w:t>
      </w:r>
      <w:r w:rsidR="00C86838">
        <w:rPr>
          <w:rFonts w:ascii="Garamond" w:hAnsi="Garamond"/>
          <w:color w:val="000000"/>
          <w:sz w:val="28"/>
          <w:szCs w:val="28"/>
        </w:rPr>
        <w:t>early as possible. On your third</w:t>
      </w:r>
      <w:r w:rsidRPr="0050026C">
        <w:rPr>
          <w:rFonts w:ascii="Garamond" w:hAnsi="Garamond"/>
          <w:color w:val="000000"/>
          <w:sz w:val="28"/>
          <w:szCs w:val="28"/>
        </w:rPr>
        <w:t xml:space="preserve"> absence from class you will be administratively dropped from the course.</w:t>
      </w:r>
    </w:p>
    <w:p w14:paraId="23B9BD65" w14:textId="77777777" w:rsidR="0050026C" w:rsidRPr="0050026C" w:rsidRDefault="0050026C" w:rsidP="0050026C">
      <w:pPr>
        <w:pStyle w:val="NoSpacing"/>
        <w:rPr>
          <w:rFonts w:ascii="Garamond" w:hAnsi="Garamond"/>
          <w:color w:val="000000"/>
          <w:sz w:val="28"/>
          <w:szCs w:val="28"/>
        </w:rPr>
      </w:pPr>
    </w:p>
    <w:p w14:paraId="27A39C8A" w14:textId="77777777" w:rsidR="0050026C" w:rsidRPr="0050026C" w:rsidRDefault="0050026C" w:rsidP="0050026C">
      <w:pPr>
        <w:pStyle w:val="NoSpacing"/>
        <w:rPr>
          <w:rFonts w:ascii="Garamond" w:hAnsi="Garamond"/>
          <w:b/>
          <w:color w:val="000000"/>
          <w:sz w:val="28"/>
          <w:szCs w:val="28"/>
        </w:rPr>
      </w:pPr>
      <w:r w:rsidRPr="0050026C">
        <w:rPr>
          <w:rFonts w:ascii="Garamond" w:hAnsi="Garamond"/>
          <w:b/>
          <w:color w:val="000000"/>
          <w:sz w:val="28"/>
          <w:szCs w:val="28"/>
        </w:rPr>
        <w:t>Classroom Conduct</w:t>
      </w:r>
    </w:p>
    <w:p w14:paraId="4AB93399" w14:textId="210D12F9" w:rsidR="0050026C" w:rsidRPr="0050026C" w:rsidRDefault="0050026C" w:rsidP="0050026C">
      <w:pPr>
        <w:pStyle w:val="NoSpacing"/>
        <w:rPr>
          <w:rFonts w:ascii="Garamond" w:hAnsi="Garamond"/>
          <w:bCs/>
          <w:sz w:val="28"/>
          <w:szCs w:val="28"/>
        </w:rPr>
      </w:pPr>
      <w:r w:rsidRPr="0050026C">
        <w:rPr>
          <w:rFonts w:ascii="Garamond" w:hAnsi="Garamond"/>
          <w:color w:val="000000"/>
          <w:sz w:val="28"/>
          <w:szCs w:val="28"/>
        </w:rPr>
        <w:t>This one is simple – use your manners. Be respectful of others. Absolutely no talking on the phone or texting</w:t>
      </w:r>
      <w:r w:rsidR="00DB7DCD">
        <w:rPr>
          <w:rFonts w:ascii="Garamond" w:hAnsi="Garamond"/>
          <w:color w:val="000000"/>
          <w:sz w:val="28"/>
          <w:szCs w:val="28"/>
        </w:rPr>
        <w:t xml:space="preserve"> – please take an important phone call out</w:t>
      </w:r>
      <w:r w:rsidR="00472CDD">
        <w:rPr>
          <w:rFonts w:ascii="Garamond" w:hAnsi="Garamond"/>
          <w:color w:val="000000"/>
          <w:sz w:val="28"/>
          <w:szCs w:val="28"/>
        </w:rPr>
        <w:t xml:space="preserve"> in the hall</w:t>
      </w:r>
      <w:r w:rsidRPr="0050026C">
        <w:rPr>
          <w:rFonts w:ascii="Garamond" w:hAnsi="Garamond"/>
          <w:color w:val="000000"/>
          <w:sz w:val="28"/>
          <w:szCs w:val="28"/>
        </w:rPr>
        <w:t xml:space="preserve">! No </w:t>
      </w:r>
      <w:r w:rsidR="00472CDD">
        <w:rPr>
          <w:rFonts w:ascii="Garamond" w:hAnsi="Garamond"/>
          <w:color w:val="000000"/>
          <w:sz w:val="28"/>
          <w:szCs w:val="28"/>
        </w:rPr>
        <w:t>social media unless prompted</w:t>
      </w:r>
      <w:r w:rsidRPr="0050026C">
        <w:rPr>
          <w:rFonts w:ascii="Garamond" w:hAnsi="Garamond"/>
          <w:color w:val="000000"/>
          <w:sz w:val="28"/>
          <w:szCs w:val="28"/>
        </w:rPr>
        <w:t xml:space="preserve">. Be attentive. </w:t>
      </w:r>
      <w:r w:rsidR="00472CDD">
        <w:rPr>
          <w:rFonts w:ascii="Garamond" w:hAnsi="Garamond"/>
          <w:color w:val="000000"/>
          <w:sz w:val="28"/>
          <w:szCs w:val="28"/>
        </w:rPr>
        <w:t>You may bring in f</w:t>
      </w:r>
      <w:r w:rsidRPr="0050026C">
        <w:rPr>
          <w:rFonts w:ascii="Garamond" w:hAnsi="Garamond"/>
          <w:color w:val="000000"/>
          <w:sz w:val="28"/>
          <w:szCs w:val="28"/>
        </w:rPr>
        <w:t xml:space="preserve">ood </w:t>
      </w:r>
      <w:r w:rsidR="00472CDD">
        <w:rPr>
          <w:rFonts w:ascii="Garamond" w:hAnsi="Garamond"/>
          <w:color w:val="000000"/>
          <w:sz w:val="28"/>
          <w:szCs w:val="28"/>
        </w:rPr>
        <w:t>and/</w:t>
      </w:r>
      <w:r w:rsidRPr="0050026C">
        <w:rPr>
          <w:rFonts w:ascii="Garamond" w:hAnsi="Garamond"/>
          <w:color w:val="000000"/>
          <w:sz w:val="28"/>
          <w:szCs w:val="28"/>
        </w:rPr>
        <w:t>or drink</w:t>
      </w:r>
      <w:r w:rsidR="00472CDD">
        <w:rPr>
          <w:rFonts w:ascii="Garamond" w:hAnsi="Garamond"/>
          <w:color w:val="000000"/>
          <w:sz w:val="28"/>
          <w:szCs w:val="28"/>
        </w:rPr>
        <w:t>s but be sure to clean up after yourself</w:t>
      </w:r>
      <w:r w:rsidRPr="0050026C">
        <w:rPr>
          <w:rFonts w:ascii="Garamond" w:hAnsi="Garamond"/>
          <w:color w:val="000000"/>
          <w:sz w:val="28"/>
          <w:szCs w:val="28"/>
        </w:rPr>
        <w:t>.</w:t>
      </w:r>
      <w:r w:rsidRPr="0050026C">
        <w:rPr>
          <w:rFonts w:ascii="Garamond" w:hAnsi="Garamond"/>
          <w:bCs/>
          <w:sz w:val="28"/>
          <w:szCs w:val="28"/>
        </w:rPr>
        <w:t xml:space="preserve"> </w:t>
      </w:r>
    </w:p>
    <w:p w14:paraId="3DFD49C7" w14:textId="77777777" w:rsidR="0050026C" w:rsidRPr="0050026C" w:rsidRDefault="0050026C" w:rsidP="0050026C">
      <w:pPr>
        <w:pStyle w:val="NoSpacing"/>
        <w:rPr>
          <w:rFonts w:ascii="Garamond" w:hAnsi="Garamond"/>
          <w:bCs/>
          <w:sz w:val="28"/>
          <w:szCs w:val="28"/>
        </w:rPr>
      </w:pPr>
    </w:p>
    <w:p w14:paraId="39041EED" w14:textId="77777777" w:rsidR="0050026C" w:rsidRPr="0050026C" w:rsidRDefault="0050026C" w:rsidP="0050026C">
      <w:pPr>
        <w:pStyle w:val="NoSpacing"/>
        <w:rPr>
          <w:rFonts w:ascii="Garamond" w:hAnsi="Garamond"/>
          <w:b/>
          <w:bCs/>
          <w:sz w:val="28"/>
          <w:szCs w:val="28"/>
        </w:rPr>
      </w:pPr>
      <w:r w:rsidRPr="0050026C">
        <w:rPr>
          <w:rFonts w:ascii="Garamond" w:hAnsi="Garamond"/>
          <w:b/>
          <w:bCs/>
          <w:sz w:val="28"/>
          <w:szCs w:val="28"/>
        </w:rPr>
        <w:t>Plagiarism</w:t>
      </w:r>
    </w:p>
    <w:p w14:paraId="6E233672" w14:textId="77777777" w:rsidR="0050026C" w:rsidRPr="0050026C" w:rsidRDefault="0050026C" w:rsidP="0050026C">
      <w:pPr>
        <w:pStyle w:val="NoSpacing"/>
        <w:rPr>
          <w:rFonts w:ascii="Garamond" w:hAnsi="Garamond"/>
          <w:sz w:val="28"/>
          <w:szCs w:val="28"/>
        </w:rPr>
      </w:pPr>
      <w:r w:rsidRPr="0050026C">
        <w:rPr>
          <w:rFonts w:ascii="Garamond" w:hAnsi="Garamond"/>
          <w:bCs/>
          <w:sz w:val="28"/>
          <w:szCs w:val="28"/>
        </w:rPr>
        <w:t>The theft of the intellectual property of another individual or entity, whether it be purposeful or unintentional, is a serious offense that carries with it severe consequences. The offender will immediately fail the assignment with no chance for resubmission and will have to meet with me outside of class to discuss the infraction. The circumstances behind the plagiarism may warrant even further action as outlined in the Student Handbook. Refer to the Student Conduct Code (http://www.ithaca.edu/policies/vol7/volume_7-70102/), the “Plagiarism” library tutorial, or visit me during office hours if you have further questions.</w:t>
      </w:r>
    </w:p>
    <w:p w14:paraId="57ECB723" w14:textId="77777777" w:rsidR="007843D8" w:rsidRDefault="007843D8" w:rsidP="007843D8">
      <w:pPr>
        <w:pStyle w:val="NoSpacing"/>
        <w:rPr>
          <w:rFonts w:ascii="Garamond" w:hAnsi="Garamond"/>
          <w:sz w:val="28"/>
          <w:szCs w:val="28"/>
        </w:rPr>
      </w:pPr>
    </w:p>
    <w:p w14:paraId="2F3AA025" w14:textId="77777777" w:rsidR="007843D8" w:rsidRDefault="007843D8" w:rsidP="007843D8">
      <w:pPr>
        <w:pStyle w:val="NoSpacing"/>
        <w:rPr>
          <w:rFonts w:ascii="Garamond" w:hAnsi="Garamond"/>
          <w:sz w:val="28"/>
          <w:szCs w:val="28"/>
        </w:rPr>
      </w:pPr>
    </w:p>
    <w:p w14:paraId="388F57F1" w14:textId="77777777" w:rsidR="009C539D" w:rsidRDefault="009C539D" w:rsidP="007843D8">
      <w:pPr>
        <w:pStyle w:val="NoSpacing"/>
        <w:rPr>
          <w:rFonts w:ascii="Garamond" w:hAnsi="Garamond"/>
          <w:b/>
          <w:sz w:val="28"/>
          <w:szCs w:val="28"/>
        </w:rPr>
      </w:pPr>
    </w:p>
    <w:p w14:paraId="644A8406" w14:textId="77777777" w:rsidR="009C539D" w:rsidRDefault="009C539D" w:rsidP="007843D8">
      <w:pPr>
        <w:pStyle w:val="NoSpacing"/>
        <w:rPr>
          <w:rFonts w:ascii="Garamond" w:hAnsi="Garamond"/>
          <w:b/>
          <w:sz w:val="28"/>
          <w:szCs w:val="28"/>
        </w:rPr>
      </w:pPr>
    </w:p>
    <w:p w14:paraId="3D24F491" w14:textId="77777777" w:rsidR="009C539D" w:rsidRDefault="009C539D" w:rsidP="007843D8">
      <w:pPr>
        <w:pStyle w:val="NoSpacing"/>
        <w:rPr>
          <w:rFonts w:ascii="Garamond" w:hAnsi="Garamond"/>
          <w:b/>
          <w:sz w:val="28"/>
          <w:szCs w:val="28"/>
        </w:rPr>
      </w:pPr>
    </w:p>
    <w:p w14:paraId="6F2BED7C" w14:textId="77777777" w:rsidR="009C539D" w:rsidRDefault="009C539D" w:rsidP="007843D8">
      <w:pPr>
        <w:pStyle w:val="NoSpacing"/>
        <w:rPr>
          <w:rFonts w:ascii="Garamond" w:hAnsi="Garamond"/>
          <w:b/>
          <w:sz w:val="28"/>
          <w:szCs w:val="28"/>
        </w:rPr>
      </w:pPr>
    </w:p>
    <w:p w14:paraId="2D8E7CBE" w14:textId="77777777" w:rsidR="009C539D" w:rsidRDefault="009C539D" w:rsidP="007843D8">
      <w:pPr>
        <w:pStyle w:val="NoSpacing"/>
        <w:rPr>
          <w:rFonts w:ascii="Garamond" w:hAnsi="Garamond"/>
          <w:b/>
          <w:sz w:val="28"/>
          <w:szCs w:val="28"/>
        </w:rPr>
      </w:pPr>
    </w:p>
    <w:p w14:paraId="1513151C" w14:textId="77777777" w:rsidR="009C539D" w:rsidRDefault="009C539D" w:rsidP="007843D8">
      <w:pPr>
        <w:pStyle w:val="NoSpacing"/>
        <w:rPr>
          <w:rFonts w:ascii="Garamond" w:hAnsi="Garamond"/>
          <w:b/>
          <w:sz w:val="28"/>
          <w:szCs w:val="28"/>
        </w:rPr>
      </w:pPr>
    </w:p>
    <w:p w14:paraId="42BFFD93" w14:textId="77777777" w:rsidR="009C539D" w:rsidRDefault="009C539D" w:rsidP="007843D8">
      <w:pPr>
        <w:pStyle w:val="NoSpacing"/>
        <w:rPr>
          <w:rFonts w:ascii="Garamond" w:hAnsi="Garamond"/>
          <w:b/>
          <w:sz w:val="28"/>
          <w:szCs w:val="28"/>
        </w:rPr>
      </w:pPr>
    </w:p>
    <w:p w14:paraId="100FE2C8" w14:textId="77777777" w:rsidR="009C539D" w:rsidRDefault="009C539D" w:rsidP="007843D8">
      <w:pPr>
        <w:pStyle w:val="NoSpacing"/>
        <w:rPr>
          <w:rFonts w:ascii="Garamond" w:hAnsi="Garamond"/>
          <w:b/>
          <w:sz w:val="28"/>
          <w:szCs w:val="28"/>
        </w:rPr>
      </w:pPr>
    </w:p>
    <w:p w14:paraId="44A909CC" w14:textId="77777777" w:rsidR="009C539D" w:rsidRDefault="009C539D" w:rsidP="007843D8">
      <w:pPr>
        <w:pStyle w:val="NoSpacing"/>
        <w:rPr>
          <w:rFonts w:ascii="Garamond" w:hAnsi="Garamond"/>
          <w:b/>
          <w:sz w:val="28"/>
          <w:szCs w:val="28"/>
        </w:rPr>
      </w:pPr>
    </w:p>
    <w:p w14:paraId="771E6A87" w14:textId="4C7BCE60" w:rsidR="007843D8" w:rsidRDefault="00A72F01" w:rsidP="007843D8">
      <w:pPr>
        <w:pStyle w:val="NoSpacing"/>
        <w:rPr>
          <w:rFonts w:ascii="Garamond" w:hAnsi="Garamond"/>
          <w:b/>
          <w:sz w:val="28"/>
          <w:szCs w:val="28"/>
        </w:rPr>
      </w:pPr>
      <w:r>
        <w:rPr>
          <w:rFonts w:ascii="Garamond" w:hAnsi="Garamond"/>
          <w:b/>
          <w:sz w:val="28"/>
          <w:szCs w:val="28"/>
        </w:rPr>
        <w:t>Course Schedule</w:t>
      </w:r>
    </w:p>
    <w:p w14:paraId="64E9BAFF" w14:textId="77777777" w:rsidR="00A72F01" w:rsidRDefault="00A72F01" w:rsidP="007843D8">
      <w:pPr>
        <w:pStyle w:val="NoSpacing"/>
        <w:rPr>
          <w:rFonts w:ascii="Garamond" w:hAnsi="Garamond"/>
          <w:b/>
          <w:sz w:val="28"/>
          <w:szCs w:val="28"/>
        </w:rPr>
      </w:pPr>
    </w:p>
    <w:p w14:paraId="75B7AF83" w14:textId="0DA21D0A" w:rsidR="00441ECD" w:rsidRPr="00441ECD" w:rsidRDefault="000A7E22" w:rsidP="007843D8">
      <w:pPr>
        <w:pStyle w:val="NoSpacing"/>
        <w:rPr>
          <w:rFonts w:ascii="Garamond" w:hAnsi="Garamond"/>
          <w:b/>
          <w:sz w:val="28"/>
          <w:szCs w:val="28"/>
        </w:rPr>
      </w:pPr>
      <w:r>
        <w:rPr>
          <w:rFonts w:ascii="Garamond" w:hAnsi="Garamond"/>
          <w:b/>
          <w:sz w:val="28"/>
          <w:szCs w:val="28"/>
        </w:rPr>
        <w:t>Week One (8/23</w:t>
      </w:r>
      <w:r w:rsidR="00D61F02">
        <w:rPr>
          <w:rFonts w:ascii="Garamond" w:hAnsi="Garamond"/>
          <w:b/>
          <w:sz w:val="28"/>
          <w:szCs w:val="28"/>
        </w:rPr>
        <w:t xml:space="preserve"> – </w:t>
      </w:r>
      <w:r>
        <w:rPr>
          <w:rFonts w:ascii="Garamond" w:hAnsi="Garamond"/>
          <w:b/>
          <w:sz w:val="28"/>
          <w:szCs w:val="28"/>
        </w:rPr>
        <w:t>8/25)</w:t>
      </w:r>
    </w:p>
    <w:p w14:paraId="77AC1263" w14:textId="77777777" w:rsidR="00523212" w:rsidRDefault="007C362A" w:rsidP="002372B8">
      <w:pPr>
        <w:pStyle w:val="NoSpacing"/>
        <w:rPr>
          <w:rFonts w:ascii="Garamond" w:hAnsi="Garamond"/>
          <w:sz w:val="28"/>
          <w:szCs w:val="28"/>
        </w:rPr>
      </w:pPr>
      <w:r>
        <w:rPr>
          <w:rFonts w:ascii="Garamond" w:hAnsi="Garamond"/>
          <w:sz w:val="28"/>
          <w:szCs w:val="28"/>
        </w:rPr>
        <w:t>Wed</w:t>
      </w:r>
      <w:r>
        <w:rPr>
          <w:rFonts w:ascii="Garamond" w:hAnsi="Garamond"/>
          <w:sz w:val="28"/>
          <w:szCs w:val="28"/>
        </w:rPr>
        <w:tab/>
        <w:t>-</w:t>
      </w:r>
      <w:r w:rsidR="00523212">
        <w:rPr>
          <w:rFonts w:ascii="Garamond" w:hAnsi="Garamond"/>
          <w:sz w:val="28"/>
          <w:szCs w:val="28"/>
        </w:rPr>
        <w:tab/>
      </w:r>
      <w:r w:rsidR="00441ECD">
        <w:rPr>
          <w:rFonts w:ascii="Garamond" w:hAnsi="Garamond"/>
          <w:sz w:val="28"/>
          <w:szCs w:val="28"/>
        </w:rPr>
        <w:t>Introduction / Syllabus Overview</w:t>
      </w:r>
    </w:p>
    <w:p w14:paraId="18CFE9A2" w14:textId="22B19E56" w:rsidR="005E7FEF" w:rsidRPr="00523212" w:rsidRDefault="007C362A" w:rsidP="005E7FEF">
      <w:pPr>
        <w:pStyle w:val="NoSpacing"/>
        <w:rPr>
          <w:rFonts w:ascii="Garamond" w:hAnsi="Garamond"/>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5E7FEF">
        <w:rPr>
          <w:rFonts w:ascii="Garamond" w:hAnsi="Garamond"/>
          <w:sz w:val="28"/>
          <w:szCs w:val="28"/>
        </w:rPr>
        <w:t>“Toni Morrison</w:t>
      </w:r>
      <w:r w:rsidR="00194272">
        <w:rPr>
          <w:rFonts w:ascii="Garamond" w:hAnsi="Garamond"/>
          <w:sz w:val="28"/>
          <w:szCs w:val="28"/>
        </w:rPr>
        <w:t>,</w:t>
      </w:r>
      <w:r w:rsidR="005E7FEF">
        <w:rPr>
          <w:rFonts w:ascii="Garamond" w:hAnsi="Garamond"/>
          <w:sz w:val="28"/>
          <w:szCs w:val="28"/>
        </w:rPr>
        <w:t xml:space="preserve">” intro in the </w:t>
      </w:r>
      <w:r w:rsidR="005E7FEF" w:rsidRPr="00AB77A5">
        <w:rPr>
          <w:rFonts w:ascii="Garamond" w:hAnsi="Garamond"/>
          <w:i/>
          <w:sz w:val="28"/>
          <w:szCs w:val="28"/>
        </w:rPr>
        <w:t>Norton Anthology</w:t>
      </w:r>
      <w:r w:rsidR="005E7FEF">
        <w:rPr>
          <w:rFonts w:ascii="Garamond" w:hAnsi="Garamond"/>
          <w:i/>
          <w:sz w:val="28"/>
          <w:szCs w:val="28"/>
        </w:rPr>
        <w:t xml:space="preserve"> of </w:t>
      </w:r>
      <w:proofErr w:type="spellStart"/>
      <w:r w:rsidR="005E7FEF">
        <w:rPr>
          <w:rFonts w:ascii="Garamond" w:hAnsi="Garamond"/>
          <w:i/>
          <w:sz w:val="28"/>
          <w:szCs w:val="28"/>
        </w:rPr>
        <w:t>Af</w:t>
      </w:r>
      <w:proofErr w:type="spellEnd"/>
      <w:r w:rsidR="005E7FEF">
        <w:rPr>
          <w:rFonts w:ascii="Garamond" w:hAnsi="Garamond"/>
          <w:i/>
          <w:sz w:val="28"/>
          <w:szCs w:val="28"/>
        </w:rPr>
        <w:t>-Am Literature</w:t>
      </w:r>
    </w:p>
    <w:p w14:paraId="259ED28A" w14:textId="0B24ED55" w:rsidR="007C362A" w:rsidRDefault="00194272" w:rsidP="005E7FEF">
      <w:pPr>
        <w:pStyle w:val="NoSpacing"/>
        <w:ind w:left="720" w:firstLine="720"/>
        <w:rPr>
          <w:rFonts w:ascii="Garamond" w:hAnsi="Garamond"/>
          <w:sz w:val="28"/>
          <w:szCs w:val="28"/>
        </w:rPr>
      </w:pPr>
      <w:r>
        <w:rPr>
          <w:rFonts w:ascii="Garamond" w:hAnsi="Garamond"/>
          <w:iCs/>
          <w:sz w:val="28"/>
          <w:szCs w:val="28"/>
        </w:rPr>
        <w:t>“</w:t>
      </w:r>
      <w:r w:rsidR="005E7FEF" w:rsidRPr="00194272">
        <w:rPr>
          <w:rFonts w:ascii="Garamond" w:hAnsi="Garamond"/>
          <w:iCs/>
          <w:sz w:val="28"/>
          <w:szCs w:val="28"/>
        </w:rPr>
        <w:t>Preface</w:t>
      </w:r>
      <w:r>
        <w:rPr>
          <w:rFonts w:ascii="Garamond" w:hAnsi="Garamond"/>
          <w:iCs/>
          <w:sz w:val="28"/>
          <w:szCs w:val="28"/>
        </w:rPr>
        <w:t>,”</w:t>
      </w:r>
      <w:r w:rsidR="005E7FEF" w:rsidRPr="00AB77A5">
        <w:rPr>
          <w:rFonts w:ascii="Garamond" w:hAnsi="Garamond"/>
          <w:i/>
          <w:sz w:val="28"/>
          <w:szCs w:val="28"/>
        </w:rPr>
        <w:t xml:space="preserve"> Toni Morrison: Critical Perspectives Past and Present</w:t>
      </w:r>
      <w:r w:rsidR="005E7FEF">
        <w:rPr>
          <w:rFonts w:ascii="Garamond" w:hAnsi="Garamond"/>
          <w:sz w:val="28"/>
          <w:szCs w:val="28"/>
        </w:rPr>
        <w:t xml:space="preserve"> (1993)</w:t>
      </w:r>
    </w:p>
    <w:p w14:paraId="68EA360C" w14:textId="77777777" w:rsidR="00171E1D" w:rsidRDefault="00171E1D" w:rsidP="00441ECD">
      <w:pPr>
        <w:pStyle w:val="NoSpacing"/>
        <w:rPr>
          <w:rFonts w:ascii="Garamond" w:hAnsi="Garamond"/>
          <w:b/>
          <w:sz w:val="28"/>
          <w:szCs w:val="28"/>
        </w:rPr>
      </w:pPr>
    </w:p>
    <w:p w14:paraId="521C71BF" w14:textId="6BA30B02" w:rsidR="00441ECD" w:rsidRPr="00441ECD" w:rsidRDefault="000A7E22" w:rsidP="00441ECD">
      <w:pPr>
        <w:pStyle w:val="NoSpacing"/>
        <w:rPr>
          <w:rFonts w:ascii="Garamond" w:hAnsi="Garamond"/>
          <w:b/>
          <w:sz w:val="28"/>
          <w:szCs w:val="28"/>
        </w:rPr>
      </w:pPr>
      <w:r>
        <w:rPr>
          <w:rFonts w:ascii="Garamond" w:hAnsi="Garamond"/>
          <w:b/>
          <w:sz w:val="28"/>
          <w:szCs w:val="28"/>
        </w:rPr>
        <w:t>Week Two (8/28</w:t>
      </w:r>
      <w:r w:rsidR="00D61F02">
        <w:rPr>
          <w:rFonts w:ascii="Garamond" w:hAnsi="Garamond"/>
          <w:b/>
          <w:sz w:val="28"/>
          <w:szCs w:val="28"/>
        </w:rPr>
        <w:t xml:space="preserve"> – 9/1</w:t>
      </w:r>
      <w:r>
        <w:rPr>
          <w:rFonts w:ascii="Garamond" w:hAnsi="Garamond"/>
          <w:b/>
          <w:sz w:val="28"/>
          <w:szCs w:val="28"/>
        </w:rPr>
        <w:t>)</w:t>
      </w:r>
      <w:r w:rsidR="008B6A7D">
        <w:rPr>
          <w:rFonts w:ascii="Garamond" w:hAnsi="Garamond"/>
          <w:b/>
          <w:sz w:val="28"/>
          <w:szCs w:val="28"/>
        </w:rPr>
        <w:t xml:space="preserve"> – “Recitatif” (on Canvas) </w:t>
      </w:r>
    </w:p>
    <w:p w14:paraId="284480E8" w14:textId="732272BF" w:rsidR="00382752" w:rsidRPr="00382752" w:rsidRDefault="002372B8" w:rsidP="002372B8">
      <w:pPr>
        <w:pStyle w:val="NoSpacing"/>
        <w:rPr>
          <w:rFonts w:ascii="Garamond" w:hAnsi="Garamond"/>
          <w:b/>
          <w:i/>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171E1D" w:rsidRPr="007138A2">
        <w:rPr>
          <w:rFonts w:ascii="Garamond" w:hAnsi="Garamond"/>
          <w:i/>
          <w:sz w:val="28"/>
          <w:szCs w:val="28"/>
        </w:rPr>
        <w:t>Playing in the Dark</w:t>
      </w:r>
      <w:r w:rsidR="00171E1D">
        <w:rPr>
          <w:rFonts w:ascii="Garamond" w:hAnsi="Garamond"/>
          <w:sz w:val="28"/>
          <w:szCs w:val="28"/>
        </w:rPr>
        <w:t xml:space="preserve"> (</w:t>
      </w:r>
      <w:r w:rsidR="00F65622">
        <w:rPr>
          <w:rFonts w:ascii="Garamond" w:hAnsi="Garamond"/>
          <w:sz w:val="28"/>
          <w:szCs w:val="28"/>
        </w:rPr>
        <w:t>“</w:t>
      </w:r>
      <w:r w:rsidR="00BF248E">
        <w:rPr>
          <w:rFonts w:ascii="Garamond" w:hAnsi="Garamond"/>
          <w:sz w:val="28"/>
          <w:szCs w:val="28"/>
        </w:rPr>
        <w:t>Preface</w:t>
      </w:r>
      <w:r w:rsidR="00D13BDF">
        <w:rPr>
          <w:rFonts w:ascii="Garamond" w:hAnsi="Garamond"/>
          <w:sz w:val="28"/>
          <w:szCs w:val="28"/>
        </w:rPr>
        <w:t>,</w:t>
      </w:r>
      <w:r w:rsidR="00F65622">
        <w:rPr>
          <w:rFonts w:ascii="Garamond" w:hAnsi="Garamond"/>
          <w:sz w:val="28"/>
          <w:szCs w:val="28"/>
        </w:rPr>
        <w:t>”</w:t>
      </w:r>
      <w:r w:rsidR="00D13BDF">
        <w:rPr>
          <w:rFonts w:ascii="Garamond" w:hAnsi="Garamond"/>
          <w:sz w:val="28"/>
          <w:szCs w:val="28"/>
        </w:rPr>
        <w:t xml:space="preserve"> </w:t>
      </w:r>
      <w:proofErr w:type="spellStart"/>
      <w:r w:rsidR="002B73D5">
        <w:rPr>
          <w:rFonts w:ascii="Garamond" w:hAnsi="Garamond"/>
          <w:sz w:val="28"/>
          <w:szCs w:val="28"/>
        </w:rPr>
        <w:t>pps</w:t>
      </w:r>
      <w:proofErr w:type="spellEnd"/>
      <w:r w:rsidR="002B73D5">
        <w:rPr>
          <w:rFonts w:ascii="Garamond" w:hAnsi="Garamond"/>
          <w:sz w:val="28"/>
          <w:szCs w:val="28"/>
        </w:rPr>
        <w:t xml:space="preserve"> </w:t>
      </w:r>
      <w:r w:rsidR="00D13BDF">
        <w:rPr>
          <w:rFonts w:ascii="Garamond" w:hAnsi="Garamond"/>
          <w:sz w:val="28"/>
          <w:szCs w:val="28"/>
        </w:rPr>
        <w:t>v-xiii</w:t>
      </w:r>
      <w:r w:rsidR="00171E1D">
        <w:rPr>
          <w:rFonts w:ascii="Garamond" w:hAnsi="Garamond"/>
          <w:sz w:val="28"/>
          <w:szCs w:val="28"/>
        </w:rPr>
        <w:t>)</w:t>
      </w:r>
    </w:p>
    <w:p w14:paraId="671219EC" w14:textId="0824CBCE" w:rsidR="00441ECD" w:rsidRPr="007138A2" w:rsidRDefault="002372B8" w:rsidP="002372B8">
      <w:pPr>
        <w:pStyle w:val="NoSpacing"/>
        <w:rPr>
          <w:rFonts w:ascii="Garamond" w:hAnsi="Garamond"/>
          <w:b/>
          <w:i/>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B6190A">
        <w:rPr>
          <w:rFonts w:ascii="Garamond" w:hAnsi="Garamond"/>
          <w:sz w:val="28"/>
          <w:szCs w:val="28"/>
        </w:rPr>
        <w:t>“Black Writing, White Reading” (E. Abel)</w:t>
      </w:r>
      <w:r w:rsidR="008C65C6">
        <w:rPr>
          <w:rFonts w:ascii="Garamond" w:hAnsi="Garamond"/>
          <w:sz w:val="28"/>
          <w:szCs w:val="28"/>
        </w:rPr>
        <w:t xml:space="preserve"> </w:t>
      </w:r>
    </w:p>
    <w:p w14:paraId="3C79642D" w14:textId="4D85E6AA" w:rsidR="007138A2" w:rsidRPr="00441ECD" w:rsidRDefault="002372B8" w:rsidP="002372B8">
      <w:pPr>
        <w:pStyle w:val="NoSpacing"/>
        <w:rPr>
          <w:rFonts w:ascii="Garamond" w:hAnsi="Garamond"/>
          <w:b/>
          <w:i/>
          <w:sz w:val="28"/>
          <w:szCs w:val="28"/>
        </w:rPr>
      </w:pPr>
      <w:r>
        <w:rPr>
          <w:rFonts w:ascii="Garamond" w:hAnsi="Garamond"/>
          <w:sz w:val="28"/>
          <w:szCs w:val="28"/>
        </w:rPr>
        <w:lastRenderedPageBreak/>
        <w:t>Fri</w:t>
      </w:r>
      <w:r>
        <w:rPr>
          <w:rFonts w:ascii="Garamond" w:hAnsi="Garamond"/>
          <w:sz w:val="28"/>
          <w:szCs w:val="28"/>
        </w:rPr>
        <w:tab/>
        <w:t>-</w:t>
      </w:r>
      <w:r>
        <w:rPr>
          <w:rFonts w:ascii="Garamond" w:hAnsi="Garamond"/>
          <w:sz w:val="28"/>
          <w:szCs w:val="28"/>
        </w:rPr>
        <w:tab/>
      </w:r>
      <w:r w:rsidR="00B6190A">
        <w:rPr>
          <w:rFonts w:ascii="Garamond" w:hAnsi="Garamond"/>
          <w:sz w:val="28"/>
          <w:szCs w:val="28"/>
        </w:rPr>
        <w:t>“Black Writing, White Reading” (E. Abel)</w:t>
      </w:r>
    </w:p>
    <w:p w14:paraId="1804EC57" w14:textId="77777777" w:rsidR="00441ECD" w:rsidRDefault="00441ECD" w:rsidP="00441ECD">
      <w:pPr>
        <w:pStyle w:val="NoSpacing"/>
        <w:rPr>
          <w:rFonts w:ascii="Garamond" w:hAnsi="Garamond"/>
          <w:b/>
          <w:sz w:val="28"/>
          <w:szCs w:val="28"/>
        </w:rPr>
      </w:pPr>
    </w:p>
    <w:p w14:paraId="0FEB7EDB" w14:textId="4DB225BB" w:rsidR="00441ECD" w:rsidRDefault="00D61F02" w:rsidP="00441ECD">
      <w:pPr>
        <w:pStyle w:val="NoSpacing"/>
        <w:rPr>
          <w:rFonts w:ascii="Garamond" w:hAnsi="Garamond"/>
          <w:b/>
          <w:sz w:val="28"/>
          <w:szCs w:val="28"/>
        </w:rPr>
      </w:pPr>
      <w:r>
        <w:rPr>
          <w:rFonts w:ascii="Garamond" w:hAnsi="Garamond"/>
          <w:b/>
          <w:sz w:val="28"/>
          <w:szCs w:val="28"/>
        </w:rPr>
        <w:t>Week Three (9/6 – 9/8)</w:t>
      </w:r>
      <w:r w:rsidR="008D5422">
        <w:rPr>
          <w:rFonts w:ascii="Garamond" w:hAnsi="Garamond"/>
          <w:b/>
          <w:sz w:val="28"/>
          <w:szCs w:val="28"/>
        </w:rPr>
        <w:t xml:space="preserve"> – </w:t>
      </w:r>
      <w:r w:rsidR="008D5422" w:rsidRPr="008D5422">
        <w:rPr>
          <w:rFonts w:ascii="Garamond" w:hAnsi="Garamond"/>
          <w:b/>
          <w:i/>
          <w:iCs/>
          <w:sz w:val="28"/>
          <w:szCs w:val="28"/>
        </w:rPr>
        <w:t>Song of Solomon</w:t>
      </w:r>
    </w:p>
    <w:p w14:paraId="115DB145" w14:textId="5D895CAA" w:rsidR="00D61F02" w:rsidRPr="00CA1FDB" w:rsidRDefault="00CA1FDB" w:rsidP="00D61F02">
      <w:pPr>
        <w:pStyle w:val="NoSpacing"/>
        <w:rPr>
          <w:rFonts w:ascii="Garamond" w:hAnsi="Garamond"/>
          <w:bCs/>
          <w:iCs/>
          <w:sz w:val="28"/>
          <w:szCs w:val="28"/>
        </w:rPr>
      </w:pPr>
      <w:r>
        <w:rPr>
          <w:rFonts w:ascii="Garamond" w:hAnsi="Garamond"/>
          <w:bCs/>
          <w:iCs/>
          <w:sz w:val="28"/>
          <w:szCs w:val="28"/>
        </w:rPr>
        <w:t>Mon</w:t>
      </w:r>
      <w:r>
        <w:rPr>
          <w:rFonts w:ascii="Garamond" w:hAnsi="Garamond"/>
          <w:bCs/>
          <w:iCs/>
          <w:sz w:val="28"/>
          <w:szCs w:val="28"/>
        </w:rPr>
        <w:tab/>
        <w:t>-</w:t>
      </w:r>
      <w:r>
        <w:rPr>
          <w:rFonts w:ascii="Garamond" w:hAnsi="Garamond"/>
          <w:bCs/>
          <w:iCs/>
          <w:sz w:val="28"/>
          <w:szCs w:val="28"/>
        </w:rPr>
        <w:tab/>
      </w:r>
      <w:r w:rsidRPr="00CA1FDB">
        <w:rPr>
          <w:rFonts w:ascii="Garamond" w:hAnsi="Garamond"/>
          <w:bCs/>
          <w:iCs/>
          <w:sz w:val="28"/>
          <w:szCs w:val="28"/>
          <w:u w:val="single"/>
        </w:rPr>
        <w:t>Labor Day – No Classes</w:t>
      </w:r>
    </w:p>
    <w:p w14:paraId="586E4257" w14:textId="1BF2B990" w:rsidR="00441ECD" w:rsidRPr="00441ECD" w:rsidRDefault="002372B8" w:rsidP="002372B8">
      <w:pPr>
        <w:pStyle w:val="NoSpacing"/>
        <w:rPr>
          <w:rFonts w:ascii="Garamond" w:hAnsi="Garamond"/>
          <w:b/>
          <w:i/>
          <w:sz w:val="28"/>
          <w:szCs w:val="28"/>
        </w:rPr>
      </w:pPr>
      <w:r>
        <w:rPr>
          <w:rFonts w:ascii="Garamond" w:hAnsi="Garamond"/>
          <w:iCs/>
          <w:sz w:val="28"/>
          <w:szCs w:val="28"/>
        </w:rPr>
        <w:t>Wed</w:t>
      </w:r>
      <w:r>
        <w:rPr>
          <w:rFonts w:ascii="Garamond" w:hAnsi="Garamond"/>
          <w:iCs/>
          <w:sz w:val="28"/>
          <w:szCs w:val="28"/>
        </w:rPr>
        <w:tab/>
        <w:t>-</w:t>
      </w:r>
      <w:r>
        <w:rPr>
          <w:rFonts w:ascii="Garamond" w:hAnsi="Garamond"/>
          <w:iCs/>
          <w:sz w:val="28"/>
          <w:szCs w:val="28"/>
        </w:rPr>
        <w:tab/>
      </w:r>
      <w:r w:rsidR="004A243A">
        <w:rPr>
          <w:rFonts w:ascii="Garamond" w:hAnsi="Garamond"/>
          <w:iCs/>
          <w:sz w:val="28"/>
          <w:szCs w:val="28"/>
        </w:rPr>
        <w:t>Introduction</w:t>
      </w:r>
    </w:p>
    <w:p w14:paraId="18F3F8F2" w14:textId="0B98FDE7" w:rsidR="00441ECD" w:rsidRDefault="002372B8" w:rsidP="002372B8">
      <w:pPr>
        <w:pStyle w:val="NoSpacing"/>
        <w:rPr>
          <w:rFonts w:ascii="Garamond" w:hAnsi="Garamond"/>
          <w:b/>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2B73D5" w:rsidRPr="007138A2">
        <w:rPr>
          <w:rFonts w:ascii="Garamond" w:hAnsi="Garamond"/>
          <w:i/>
          <w:sz w:val="28"/>
          <w:szCs w:val="28"/>
        </w:rPr>
        <w:t>Playing in the Dark</w:t>
      </w:r>
      <w:r w:rsidR="002B73D5">
        <w:rPr>
          <w:rFonts w:ascii="Garamond" w:hAnsi="Garamond"/>
          <w:sz w:val="28"/>
          <w:szCs w:val="28"/>
        </w:rPr>
        <w:t xml:space="preserve"> (</w:t>
      </w:r>
      <w:r w:rsidR="00F65622">
        <w:rPr>
          <w:rFonts w:ascii="Garamond" w:hAnsi="Garamond"/>
          <w:sz w:val="28"/>
          <w:szCs w:val="28"/>
        </w:rPr>
        <w:t>“</w:t>
      </w:r>
      <w:r w:rsidR="002B73D5">
        <w:rPr>
          <w:rFonts w:ascii="Garamond" w:hAnsi="Garamond"/>
          <w:sz w:val="28"/>
          <w:szCs w:val="28"/>
        </w:rPr>
        <w:t>Black Matters</w:t>
      </w:r>
      <w:r w:rsidR="00F65622">
        <w:rPr>
          <w:rFonts w:ascii="Garamond" w:hAnsi="Garamond"/>
          <w:sz w:val="28"/>
          <w:szCs w:val="28"/>
        </w:rPr>
        <w:t>,”</w:t>
      </w:r>
      <w:r w:rsidR="002B73D5">
        <w:rPr>
          <w:rFonts w:ascii="Garamond" w:hAnsi="Garamond"/>
          <w:sz w:val="28"/>
          <w:szCs w:val="28"/>
        </w:rPr>
        <w:t xml:space="preserve"> </w:t>
      </w:r>
      <w:proofErr w:type="spellStart"/>
      <w:r w:rsidR="002B73D5">
        <w:rPr>
          <w:rFonts w:ascii="Garamond" w:hAnsi="Garamond"/>
          <w:sz w:val="28"/>
          <w:szCs w:val="28"/>
        </w:rPr>
        <w:t>pps</w:t>
      </w:r>
      <w:proofErr w:type="spellEnd"/>
      <w:r w:rsidR="002B73D5">
        <w:rPr>
          <w:rFonts w:ascii="Garamond" w:hAnsi="Garamond"/>
          <w:sz w:val="28"/>
          <w:szCs w:val="28"/>
        </w:rPr>
        <w:t xml:space="preserve"> </w:t>
      </w:r>
      <w:r w:rsidR="008C2BC2">
        <w:rPr>
          <w:rFonts w:ascii="Garamond" w:hAnsi="Garamond"/>
          <w:sz w:val="28"/>
          <w:szCs w:val="28"/>
        </w:rPr>
        <w:t>1-28</w:t>
      </w:r>
      <w:r w:rsidR="002B73D5">
        <w:rPr>
          <w:rFonts w:ascii="Garamond" w:hAnsi="Garamond"/>
          <w:sz w:val="28"/>
          <w:szCs w:val="28"/>
        </w:rPr>
        <w:t>)</w:t>
      </w:r>
    </w:p>
    <w:p w14:paraId="00CA6342" w14:textId="77777777" w:rsidR="00382752" w:rsidRDefault="00382752" w:rsidP="00441ECD">
      <w:pPr>
        <w:pStyle w:val="NoSpacing"/>
        <w:rPr>
          <w:rFonts w:ascii="Garamond" w:hAnsi="Garamond"/>
          <w:b/>
          <w:sz w:val="28"/>
          <w:szCs w:val="28"/>
        </w:rPr>
      </w:pPr>
    </w:p>
    <w:p w14:paraId="6F4E993D" w14:textId="16485EDB" w:rsidR="009B07D3" w:rsidRDefault="00CA1FDB" w:rsidP="00441ECD">
      <w:pPr>
        <w:pStyle w:val="NoSpacing"/>
        <w:rPr>
          <w:rFonts w:ascii="Garamond" w:hAnsi="Garamond"/>
          <w:b/>
          <w:sz w:val="28"/>
          <w:szCs w:val="28"/>
        </w:rPr>
      </w:pPr>
      <w:r>
        <w:rPr>
          <w:rFonts w:ascii="Garamond" w:hAnsi="Garamond"/>
          <w:b/>
          <w:sz w:val="28"/>
          <w:szCs w:val="28"/>
        </w:rPr>
        <w:t>Week Four (9/11 – 9/1</w:t>
      </w:r>
      <w:r w:rsidR="009F7227">
        <w:rPr>
          <w:rFonts w:ascii="Garamond" w:hAnsi="Garamond"/>
          <w:b/>
          <w:sz w:val="28"/>
          <w:szCs w:val="28"/>
        </w:rPr>
        <w:t>5)</w:t>
      </w:r>
      <w:r w:rsidR="008D5422">
        <w:rPr>
          <w:rFonts w:ascii="Garamond" w:hAnsi="Garamond"/>
          <w:b/>
          <w:sz w:val="28"/>
          <w:szCs w:val="28"/>
        </w:rPr>
        <w:t xml:space="preserve"> – </w:t>
      </w:r>
      <w:r w:rsidR="008D5422" w:rsidRPr="008D5422">
        <w:rPr>
          <w:rFonts w:ascii="Garamond" w:hAnsi="Garamond"/>
          <w:b/>
          <w:i/>
          <w:iCs/>
          <w:sz w:val="28"/>
          <w:szCs w:val="28"/>
        </w:rPr>
        <w:t>Song of Solomon</w:t>
      </w:r>
    </w:p>
    <w:p w14:paraId="3559B731" w14:textId="55B2DD78" w:rsidR="009B07D3" w:rsidRPr="009B07D3" w:rsidRDefault="00145BE7" w:rsidP="00145BE7">
      <w:pPr>
        <w:pStyle w:val="NoSpacing"/>
        <w:rPr>
          <w:rFonts w:ascii="Garamond" w:hAnsi="Garamond"/>
          <w:b/>
          <w:sz w:val="28"/>
          <w:szCs w:val="28"/>
        </w:rPr>
      </w:pPr>
      <w:r>
        <w:rPr>
          <w:rFonts w:ascii="Garamond" w:hAnsi="Garamond"/>
          <w:sz w:val="28"/>
          <w:szCs w:val="28"/>
        </w:rPr>
        <w:t>Mon</w:t>
      </w:r>
      <w:r>
        <w:rPr>
          <w:rFonts w:ascii="Garamond" w:hAnsi="Garamond"/>
          <w:sz w:val="28"/>
          <w:szCs w:val="28"/>
        </w:rPr>
        <w:tab/>
        <w:t>-</w:t>
      </w:r>
      <w:r>
        <w:rPr>
          <w:rFonts w:ascii="Garamond" w:hAnsi="Garamond"/>
          <w:sz w:val="28"/>
          <w:szCs w:val="28"/>
        </w:rPr>
        <w:tab/>
      </w:r>
      <w:r w:rsidR="005E7FEF">
        <w:rPr>
          <w:rFonts w:ascii="Garamond" w:hAnsi="Garamond"/>
          <w:sz w:val="28"/>
          <w:szCs w:val="28"/>
        </w:rPr>
        <w:t>Book review: Reynolds Price</w:t>
      </w:r>
    </w:p>
    <w:p w14:paraId="7B1630EC" w14:textId="77777777" w:rsidR="00E7412B" w:rsidRDefault="00145BE7" w:rsidP="00E7412B">
      <w:pPr>
        <w:pStyle w:val="NoSpacing"/>
        <w:rPr>
          <w:rFonts w:ascii="Garamond" w:hAnsi="Garamond"/>
          <w:b/>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E7412B">
        <w:rPr>
          <w:rFonts w:ascii="Garamond" w:hAnsi="Garamond"/>
          <w:sz w:val="28"/>
          <w:szCs w:val="28"/>
        </w:rPr>
        <w:t>“Song of Solomon: Continuities of Community” (V. Smith)</w:t>
      </w:r>
    </w:p>
    <w:p w14:paraId="16FF02A4" w14:textId="77777777" w:rsidR="00E7412B" w:rsidRDefault="00145BE7" w:rsidP="00E7412B">
      <w:pPr>
        <w:pStyle w:val="NoSpacing"/>
        <w:rPr>
          <w:rFonts w:ascii="Garamond" w:hAnsi="Garamond"/>
          <w:b/>
          <w:sz w:val="28"/>
          <w:szCs w:val="28"/>
        </w:rPr>
      </w:pPr>
      <w:r>
        <w:rPr>
          <w:rFonts w:ascii="Garamond" w:hAnsi="Garamond"/>
          <w:bCs/>
          <w:sz w:val="28"/>
          <w:szCs w:val="28"/>
        </w:rPr>
        <w:t>Fri</w:t>
      </w:r>
      <w:r>
        <w:rPr>
          <w:rFonts w:ascii="Garamond" w:hAnsi="Garamond"/>
          <w:bCs/>
          <w:sz w:val="28"/>
          <w:szCs w:val="28"/>
        </w:rPr>
        <w:tab/>
        <w:t>-</w:t>
      </w:r>
      <w:r>
        <w:rPr>
          <w:rFonts w:ascii="Garamond" w:hAnsi="Garamond"/>
          <w:bCs/>
          <w:sz w:val="28"/>
          <w:szCs w:val="28"/>
        </w:rPr>
        <w:tab/>
      </w:r>
      <w:r w:rsidR="00E7412B">
        <w:rPr>
          <w:rFonts w:ascii="Garamond" w:hAnsi="Garamond"/>
          <w:sz w:val="28"/>
          <w:szCs w:val="28"/>
        </w:rPr>
        <w:t>“Song of Solomon: Continuities of Community” (V. Smith)</w:t>
      </w:r>
    </w:p>
    <w:p w14:paraId="77EE757F" w14:textId="77777777" w:rsidR="00145BE7" w:rsidRDefault="00145BE7" w:rsidP="00441ECD">
      <w:pPr>
        <w:pStyle w:val="NoSpacing"/>
        <w:rPr>
          <w:rFonts w:ascii="Garamond" w:hAnsi="Garamond"/>
          <w:b/>
          <w:sz w:val="28"/>
          <w:szCs w:val="28"/>
        </w:rPr>
      </w:pPr>
    </w:p>
    <w:p w14:paraId="141C1FB4" w14:textId="4D33700B" w:rsidR="00441ECD" w:rsidRDefault="009F7227" w:rsidP="00441ECD">
      <w:pPr>
        <w:pStyle w:val="NoSpacing"/>
        <w:rPr>
          <w:rFonts w:ascii="Garamond" w:hAnsi="Garamond"/>
          <w:b/>
          <w:sz w:val="28"/>
          <w:szCs w:val="28"/>
        </w:rPr>
      </w:pPr>
      <w:r>
        <w:rPr>
          <w:rFonts w:ascii="Garamond" w:hAnsi="Garamond"/>
          <w:b/>
          <w:sz w:val="28"/>
          <w:szCs w:val="28"/>
        </w:rPr>
        <w:t>Week Five (9/18 – 9/22)</w:t>
      </w:r>
      <w:r w:rsidR="008D5422">
        <w:rPr>
          <w:rFonts w:ascii="Garamond" w:hAnsi="Garamond"/>
          <w:b/>
          <w:sz w:val="28"/>
          <w:szCs w:val="28"/>
        </w:rPr>
        <w:t xml:space="preserve"> – </w:t>
      </w:r>
      <w:r w:rsidR="008D5422" w:rsidRPr="008D5422">
        <w:rPr>
          <w:rFonts w:ascii="Garamond" w:hAnsi="Garamond"/>
          <w:b/>
          <w:i/>
          <w:iCs/>
          <w:sz w:val="28"/>
          <w:szCs w:val="28"/>
        </w:rPr>
        <w:t>Song of Solomon</w:t>
      </w:r>
    </w:p>
    <w:p w14:paraId="15F8E827" w14:textId="243E70BD" w:rsidR="00441ECD" w:rsidRPr="008C2BC2" w:rsidRDefault="00145BE7" w:rsidP="00145BE7">
      <w:pPr>
        <w:pStyle w:val="NoSpacing"/>
        <w:rPr>
          <w:rFonts w:ascii="Garamond" w:hAnsi="Garamond"/>
          <w:b/>
          <w:iCs/>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4A243A">
        <w:rPr>
          <w:rFonts w:ascii="Garamond" w:hAnsi="Garamond"/>
          <w:sz w:val="28"/>
          <w:szCs w:val="28"/>
        </w:rPr>
        <w:t>Book review: Susan Lardner</w:t>
      </w:r>
    </w:p>
    <w:p w14:paraId="08EED6A5" w14:textId="34BCEBBD" w:rsidR="007138A2" w:rsidRPr="007138A2" w:rsidRDefault="00145BE7" w:rsidP="00145BE7">
      <w:pPr>
        <w:pStyle w:val="NoSpacing"/>
        <w:rPr>
          <w:rFonts w:ascii="Garamond" w:hAnsi="Garamond"/>
          <w:b/>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C126DC">
        <w:rPr>
          <w:rFonts w:ascii="Garamond" w:hAnsi="Garamond"/>
          <w:sz w:val="28"/>
          <w:szCs w:val="28"/>
        </w:rPr>
        <w:t>“</w:t>
      </w:r>
      <w:r w:rsidR="00704F90">
        <w:rPr>
          <w:rFonts w:ascii="Garamond" w:hAnsi="Garamond"/>
          <w:sz w:val="28"/>
          <w:szCs w:val="28"/>
        </w:rPr>
        <w:t>Women Who Make a Man</w:t>
      </w:r>
      <w:r w:rsidR="00C126DC">
        <w:rPr>
          <w:rFonts w:ascii="Garamond" w:hAnsi="Garamond"/>
          <w:sz w:val="28"/>
          <w:szCs w:val="28"/>
        </w:rPr>
        <w:t>” (</w:t>
      </w:r>
      <w:r w:rsidR="00704F90">
        <w:rPr>
          <w:rFonts w:ascii="Garamond" w:hAnsi="Garamond"/>
          <w:sz w:val="28"/>
          <w:szCs w:val="28"/>
        </w:rPr>
        <w:t>S. Ahmad</w:t>
      </w:r>
      <w:r w:rsidR="00C126DC">
        <w:rPr>
          <w:rFonts w:ascii="Garamond" w:hAnsi="Garamond"/>
          <w:sz w:val="28"/>
          <w:szCs w:val="28"/>
        </w:rPr>
        <w:t>)</w:t>
      </w:r>
    </w:p>
    <w:p w14:paraId="4DAD2D71" w14:textId="27BDB95D" w:rsidR="00441ECD" w:rsidRDefault="00145BE7" w:rsidP="00145BE7">
      <w:pPr>
        <w:pStyle w:val="NoSpacing"/>
        <w:rPr>
          <w:rFonts w:ascii="Garamond" w:hAnsi="Garamond"/>
          <w:b/>
          <w:sz w:val="28"/>
          <w:szCs w:val="28"/>
        </w:rPr>
      </w:pPr>
      <w:r>
        <w:rPr>
          <w:rFonts w:ascii="Garamond" w:hAnsi="Garamond"/>
          <w:iCs/>
          <w:sz w:val="28"/>
          <w:szCs w:val="28"/>
        </w:rPr>
        <w:t>Fri</w:t>
      </w:r>
      <w:r>
        <w:rPr>
          <w:rFonts w:ascii="Garamond" w:hAnsi="Garamond"/>
          <w:iCs/>
          <w:sz w:val="28"/>
          <w:szCs w:val="28"/>
        </w:rPr>
        <w:tab/>
        <w:t>-</w:t>
      </w:r>
      <w:r>
        <w:rPr>
          <w:rFonts w:ascii="Garamond" w:hAnsi="Garamond"/>
          <w:iCs/>
          <w:sz w:val="28"/>
          <w:szCs w:val="28"/>
        </w:rPr>
        <w:tab/>
      </w:r>
      <w:r w:rsidR="00704F90">
        <w:rPr>
          <w:rFonts w:ascii="Garamond" w:hAnsi="Garamond"/>
          <w:sz w:val="28"/>
          <w:szCs w:val="28"/>
        </w:rPr>
        <w:t>“Women Who Make a Man” (S. Ahmad)</w:t>
      </w:r>
    </w:p>
    <w:p w14:paraId="1080BC52" w14:textId="77777777" w:rsidR="009304FA" w:rsidRDefault="009304FA" w:rsidP="00441ECD">
      <w:pPr>
        <w:pStyle w:val="NoSpacing"/>
        <w:rPr>
          <w:rFonts w:ascii="Garamond" w:hAnsi="Garamond"/>
          <w:b/>
          <w:sz w:val="28"/>
          <w:szCs w:val="28"/>
        </w:rPr>
      </w:pPr>
    </w:p>
    <w:p w14:paraId="491BCDEF" w14:textId="6999D5E8" w:rsidR="00441ECD" w:rsidRDefault="009F7227" w:rsidP="00692B55">
      <w:pPr>
        <w:pStyle w:val="NoSpacing"/>
        <w:tabs>
          <w:tab w:val="left" w:pos="8669"/>
        </w:tabs>
        <w:rPr>
          <w:rFonts w:ascii="Garamond" w:hAnsi="Garamond"/>
          <w:b/>
          <w:sz w:val="28"/>
          <w:szCs w:val="28"/>
        </w:rPr>
      </w:pPr>
      <w:r>
        <w:rPr>
          <w:rFonts w:ascii="Garamond" w:hAnsi="Garamond"/>
          <w:b/>
          <w:sz w:val="28"/>
          <w:szCs w:val="28"/>
        </w:rPr>
        <w:t>Week Six (9/25 – 9/</w:t>
      </w:r>
      <w:r w:rsidR="00591420">
        <w:rPr>
          <w:rFonts w:ascii="Garamond" w:hAnsi="Garamond"/>
          <w:b/>
          <w:sz w:val="28"/>
          <w:szCs w:val="28"/>
        </w:rPr>
        <w:t>29)</w:t>
      </w:r>
      <w:r w:rsidR="008D5422">
        <w:rPr>
          <w:rFonts w:ascii="Garamond" w:hAnsi="Garamond"/>
          <w:b/>
          <w:sz w:val="28"/>
          <w:szCs w:val="28"/>
        </w:rPr>
        <w:t xml:space="preserve"> – </w:t>
      </w:r>
      <w:r w:rsidR="008D5422" w:rsidRPr="008D5422">
        <w:rPr>
          <w:rFonts w:ascii="Garamond" w:hAnsi="Garamond"/>
          <w:b/>
          <w:i/>
          <w:iCs/>
          <w:sz w:val="28"/>
          <w:szCs w:val="28"/>
        </w:rPr>
        <w:t>Beloved</w:t>
      </w:r>
      <w:r w:rsidR="00692B55">
        <w:rPr>
          <w:rFonts w:ascii="Garamond" w:hAnsi="Garamond"/>
          <w:b/>
          <w:i/>
          <w:iCs/>
          <w:sz w:val="28"/>
          <w:szCs w:val="28"/>
        </w:rPr>
        <w:tab/>
      </w:r>
    </w:p>
    <w:p w14:paraId="4AB8222A" w14:textId="6A5D385C" w:rsidR="00441ECD" w:rsidRPr="00692B55" w:rsidRDefault="00145BE7" w:rsidP="00145BE7">
      <w:pPr>
        <w:pStyle w:val="NoSpacing"/>
        <w:rPr>
          <w:rFonts w:ascii="Garamond" w:hAnsi="Garamond"/>
          <w:iCs/>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692B55">
        <w:rPr>
          <w:rFonts w:ascii="Garamond" w:hAnsi="Garamond"/>
          <w:iCs/>
          <w:sz w:val="28"/>
          <w:szCs w:val="28"/>
        </w:rPr>
        <w:t>Introduction</w:t>
      </w:r>
    </w:p>
    <w:p w14:paraId="15038505" w14:textId="1435B124" w:rsidR="00441ECD" w:rsidRDefault="00145BE7" w:rsidP="00145BE7">
      <w:pPr>
        <w:pStyle w:val="NoSpacing"/>
        <w:rPr>
          <w:rFonts w:ascii="Garamond" w:hAnsi="Garamond"/>
          <w:b/>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F95ECA">
        <w:rPr>
          <w:rFonts w:ascii="Garamond" w:hAnsi="Garamond"/>
          <w:sz w:val="28"/>
          <w:szCs w:val="28"/>
        </w:rPr>
        <w:t>“A Different Remembering” (M. S. Mobley)</w:t>
      </w:r>
    </w:p>
    <w:p w14:paraId="412A8FA2" w14:textId="7929F8BC" w:rsidR="00F95ECA" w:rsidRPr="009C539D" w:rsidRDefault="00145BE7" w:rsidP="009C539D">
      <w:pPr>
        <w:pStyle w:val="NoSpacing"/>
        <w:rPr>
          <w:rFonts w:ascii="Garamond" w:hAnsi="Garamond"/>
          <w:b/>
          <w:sz w:val="28"/>
          <w:szCs w:val="28"/>
        </w:rPr>
      </w:pPr>
      <w:r>
        <w:rPr>
          <w:rFonts w:ascii="Garamond" w:hAnsi="Garamond"/>
          <w:bCs/>
          <w:sz w:val="28"/>
          <w:szCs w:val="28"/>
        </w:rPr>
        <w:t>Fri</w:t>
      </w:r>
      <w:r>
        <w:rPr>
          <w:rFonts w:ascii="Garamond" w:hAnsi="Garamond"/>
          <w:bCs/>
          <w:sz w:val="28"/>
          <w:szCs w:val="28"/>
        </w:rPr>
        <w:tab/>
        <w:t>-</w:t>
      </w:r>
      <w:r>
        <w:rPr>
          <w:rFonts w:ascii="Garamond" w:hAnsi="Garamond"/>
          <w:bCs/>
          <w:sz w:val="28"/>
          <w:szCs w:val="28"/>
        </w:rPr>
        <w:tab/>
      </w:r>
      <w:r w:rsidR="00F95ECA">
        <w:rPr>
          <w:rFonts w:ascii="Garamond" w:hAnsi="Garamond"/>
          <w:sz w:val="28"/>
          <w:szCs w:val="28"/>
        </w:rPr>
        <w:t>“A Different Remembering” (M. S. Mobley)</w:t>
      </w:r>
    </w:p>
    <w:p w14:paraId="42CA79DE" w14:textId="73F54ED2" w:rsidR="00441ECD" w:rsidRDefault="00441ECD" w:rsidP="00382752">
      <w:pPr>
        <w:pStyle w:val="NoSpacing"/>
        <w:ind w:left="1080"/>
        <w:rPr>
          <w:rFonts w:ascii="Garamond" w:hAnsi="Garamond"/>
          <w:b/>
          <w:sz w:val="28"/>
          <w:szCs w:val="28"/>
        </w:rPr>
      </w:pPr>
    </w:p>
    <w:p w14:paraId="6CB1FF1B" w14:textId="5D2E561D" w:rsidR="00441ECD" w:rsidRDefault="00591420" w:rsidP="00441ECD">
      <w:pPr>
        <w:pStyle w:val="NoSpacing"/>
        <w:rPr>
          <w:rFonts w:ascii="Garamond" w:hAnsi="Garamond"/>
          <w:b/>
          <w:sz w:val="28"/>
          <w:szCs w:val="28"/>
        </w:rPr>
      </w:pPr>
      <w:r>
        <w:rPr>
          <w:rFonts w:ascii="Garamond" w:hAnsi="Garamond"/>
          <w:b/>
          <w:sz w:val="28"/>
          <w:szCs w:val="28"/>
        </w:rPr>
        <w:t>Week Seven (10/2 – 10/6)</w:t>
      </w:r>
      <w:r w:rsidR="008D5422">
        <w:rPr>
          <w:rFonts w:ascii="Garamond" w:hAnsi="Garamond"/>
          <w:b/>
          <w:sz w:val="28"/>
          <w:szCs w:val="28"/>
        </w:rPr>
        <w:t xml:space="preserve"> – </w:t>
      </w:r>
      <w:r w:rsidR="008D5422" w:rsidRPr="008D5422">
        <w:rPr>
          <w:rFonts w:ascii="Garamond" w:hAnsi="Garamond"/>
          <w:b/>
          <w:i/>
          <w:iCs/>
          <w:sz w:val="28"/>
          <w:szCs w:val="28"/>
        </w:rPr>
        <w:t>Beloved</w:t>
      </w:r>
    </w:p>
    <w:p w14:paraId="03949743" w14:textId="7B4EEB60" w:rsidR="00441ECD" w:rsidRPr="00382752" w:rsidRDefault="009E7E83" w:rsidP="009E7E83">
      <w:pPr>
        <w:pStyle w:val="NoSpacing"/>
        <w:rPr>
          <w:rFonts w:ascii="Garamond" w:hAnsi="Garamond"/>
          <w:b/>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692B55">
        <w:rPr>
          <w:rFonts w:ascii="Garamond" w:hAnsi="Garamond"/>
          <w:sz w:val="28"/>
          <w:szCs w:val="28"/>
        </w:rPr>
        <w:t xml:space="preserve">Book review: Ann </w:t>
      </w:r>
      <w:proofErr w:type="spellStart"/>
      <w:r w:rsidR="00692B55">
        <w:rPr>
          <w:rFonts w:ascii="Garamond" w:hAnsi="Garamond"/>
          <w:sz w:val="28"/>
          <w:szCs w:val="28"/>
        </w:rPr>
        <w:t>Snitow</w:t>
      </w:r>
      <w:proofErr w:type="spellEnd"/>
    </w:p>
    <w:p w14:paraId="767BA0E8" w14:textId="24DDB3AB" w:rsidR="00382752" w:rsidRPr="00EA06A6" w:rsidRDefault="009E7E83" w:rsidP="00A01A3D">
      <w:pPr>
        <w:pStyle w:val="NoSpacing"/>
        <w:rPr>
          <w:rFonts w:ascii="Garamond" w:hAnsi="Garamond"/>
          <w:b/>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634545" w:rsidRPr="007138A2">
        <w:rPr>
          <w:rFonts w:ascii="Garamond" w:hAnsi="Garamond"/>
          <w:i/>
          <w:sz w:val="28"/>
          <w:szCs w:val="28"/>
        </w:rPr>
        <w:t>Playing in the Dark</w:t>
      </w:r>
      <w:r w:rsidR="00634545">
        <w:rPr>
          <w:rFonts w:ascii="Garamond" w:hAnsi="Garamond"/>
          <w:sz w:val="28"/>
          <w:szCs w:val="28"/>
        </w:rPr>
        <w:t xml:space="preserve"> (“Romancing the Shadow” </w:t>
      </w:r>
      <w:proofErr w:type="spellStart"/>
      <w:r w:rsidR="00634545">
        <w:rPr>
          <w:rFonts w:ascii="Garamond" w:hAnsi="Garamond"/>
          <w:sz w:val="28"/>
          <w:szCs w:val="28"/>
        </w:rPr>
        <w:t>pps</w:t>
      </w:r>
      <w:proofErr w:type="spellEnd"/>
      <w:r w:rsidR="00634545">
        <w:rPr>
          <w:rFonts w:ascii="Garamond" w:hAnsi="Garamond"/>
          <w:sz w:val="28"/>
          <w:szCs w:val="28"/>
        </w:rPr>
        <w:t xml:space="preserve"> 29-59)</w:t>
      </w:r>
    </w:p>
    <w:p w14:paraId="7FD8CDA0" w14:textId="236BAC80" w:rsidR="00EA06A6" w:rsidRPr="00EA06A6" w:rsidRDefault="009E7E83" w:rsidP="009E7E83">
      <w:pPr>
        <w:pStyle w:val="NoSpacing"/>
        <w:rPr>
          <w:rFonts w:ascii="Garamond" w:hAnsi="Garamond"/>
          <w:b/>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5B7539" w:rsidRPr="007138A2">
        <w:rPr>
          <w:rFonts w:ascii="Garamond" w:hAnsi="Garamond"/>
          <w:i/>
          <w:sz w:val="28"/>
          <w:szCs w:val="28"/>
        </w:rPr>
        <w:t>Playing in the Dark</w:t>
      </w:r>
      <w:r w:rsidR="005B7539">
        <w:rPr>
          <w:rFonts w:ascii="Garamond" w:hAnsi="Garamond"/>
          <w:sz w:val="28"/>
          <w:szCs w:val="28"/>
        </w:rPr>
        <w:t xml:space="preserve"> (“Romancing the Shadow” </w:t>
      </w:r>
      <w:proofErr w:type="spellStart"/>
      <w:r w:rsidR="005B7539">
        <w:rPr>
          <w:rFonts w:ascii="Garamond" w:hAnsi="Garamond"/>
          <w:sz w:val="28"/>
          <w:szCs w:val="28"/>
        </w:rPr>
        <w:t>pps</w:t>
      </w:r>
      <w:proofErr w:type="spellEnd"/>
      <w:r w:rsidR="005B7539">
        <w:rPr>
          <w:rFonts w:ascii="Garamond" w:hAnsi="Garamond"/>
          <w:sz w:val="28"/>
          <w:szCs w:val="28"/>
        </w:rPr>
        <w:t xml:space="preserve"> 29-59)</w:t>
      </w:r>
    </w:p>
    <w:p w14:paraId="3B558250" w14:textId="6CD08B07" w:rsidR="00EA06A6" w:rsidRDefault="00EA06A6" w:rsidP="00EA06A6">
      <w:pPr>
        <w:pStyle w:val="NoSpacing"/>
        <w:ind w:left="1080"/>
        <w:rPr>
          <w:rFonts w:ascii="Garamond" w:hAnsi="Garamond"/>
          <w:b/>
          <w:sz w:val="28"/>
          <w:szCs w:val="28"/>
        </w:rPr>
      </w:pPr>
    </w:p>
    <w:p w14:paraId="62E159C3" w14:textId="142DC51D" w:rsidR="003951F0" w:rsidRPr="00382752" w:rsidRDefault="00591420" w:rsidP="003951F0">
      <w:pPr>
        <w:pStyle w:val="NoSpacing"/>
        <w:rPr>
          <w:rFonts w:ascii="Garamond" w:hAnsi="Garamond"/>
          <w:b/>
          <w:i/>
          <w:sz w:val="28"/>
          <w:szCs w:val="28"/>
        </w:rPr>
      </w:pPr>
      <w:r>
        <w:rPr>
          <w:rFonts w:ascii="Garamond" w:hAnsi="Garamond"/>
          <w:b/>
          <w:sz w:val="28"/>
          <w:szCs w:val="28"/>
        </w:rPr>
        <w:t>Week Eight (10/9 – 10/1</w:t>
      </w:r>
      <w:r w:rsidR="009532A7">
        <w:rPr>
          <w:rFonts w:ascii="Garamond" w:hAnsi="Garamond"/>
          <w:b/>
          <w:sz w:val="28"/>
          <w:szCs w:val="28"/>
        </w:rPr>
        <w:t>1</w:t>
      </w:r>
      <w:r>
        <w:rPr>
          <w:rFonts w:ascii="Garamond" w:hAnsi="Garamond"/>
          <w:b/>
          <w:sz w:val="28"/>
          <w:szCs w:val="28"/>
        </w:rPr>
        <w:t>)</w:t>
      </w:r>
      <w:r w:rsidR="003951F0">
        <w:rPr>
          <w:rFonts w:ascii="Garamond" w:hAnsi="Garamond"/>
          <w:b/>
          <w:sz w:val="28"/>
          <w:szCs w:val="28"/>
        </w:rPr>
        <w:t xml:space="preserve"> </w:t>
      </w:r>
      <w:r w:rsidR="008D5422">
        <w:rPr>
          <w:rFonts w:ascii="Garamond" w:hAnsi="Garamond"/>
          <w:b/>
          <w:sz w:val="28"/>
          <w:szCs w:val="28"/>
        </w:rPr>
        <w:t xml:space="preserve">– </w:t>
      </w:r>
      <w:r w:rsidR="008D5422" w:rsidRPr="008D5422">
        <w:rPr>
          <w:rFonts w:ascii="Garamond" w:hAnsi="Garamond"/>
          <w:b/>
          <w:i/>
          <w:iCs/>
          <w:sz w:val="28"/>
          <w:szCs w:val="28"/>
        </w:rPr>
        <w:t>Beloved</w:t>
      </w:r>
    </w:p>
    <w:p w14:paraId="468A5D41" w14:textId="1EBE6D4E" w:rsidR="00692B55" w:rsidRDefault="00A03EB1" w:rsidP="00A03EB1">
      <w:pPr>
        <w:pStyle w:val="NoSpacing"/>
        <w:rPr>
          <w:rFonts w:ascii="Garamond" w:hAnsi="Garamond"/>
          <w:sz w:val="28"/>
          <w:szCs w:val="28"/>
        </w:rPr>
      </w:pPr>
      <w:r>
        <w:rPr>
          <w:rFonts w:ascii="Garamond" w:hAnsi="Garamond"/>
          <w:sz w:val="28"/>
          <w:szCs w:val="28"/>
        </w:rPr>
        <w:t>Mon</w:t>
      </w:r>
      <w:r>
        <w:rPr>
          <w:rFonts w:ascii="Garamond" w:hAnsi="Garamond"/>
          <w:sz w:val="28"/>
          <w:szCs w:val="28"/>
        </w:rPr>
        <w:tab/>
        <w:t>-</w:t>
      </w:r>
      <w:r>
        <w:rPr>
          <w:rFonts w:ascii="Garamond" w:hAnsi="Garamond"/>
          <w:sz w:val="28"/>
          <w:szCs w:val="28"/>
        </w:rPr>
        <w:tab/>
      </w:r>
      <w:r w:rsidR="00692B55">
        <w:rPr>
          <w:rFonts w:ascii="Garamond" w:hAnsi="Garamond"/>
          <w:sz w:val="28"/>
          <w:szCs w:val="28"/>
        </w:rPr>
        <w:t>Book review:</w:t>
      </w:r>
      <w:r w:rsidR="00692B55">
        <w:rPr>
          <w:rFonts w:ascii="Garamond" w:hAnsi="Garamond"/>
          <w:sz w:val="28"/>
          <w:szCs w:val="28"/>
        </w:rPr>
        <w:t xml:space="preserve"> Margaret Atwood</w:t>
      </w:r>
    </w:p>
    <w:p w14:paraId="17F2D448" w14:textId="1B4E59FB" w:rsidR="00382752" w:rsidRPr="00422175" w:rsidRDefault="00A900A9" w:rsidP="00692B55">
      <w:pPr>
        <w:pStyle w:val="NoSpacing"/>
        <w:ind w:left="720" w:firstLine="720"/>
        <w:rPr>
          <w:rFonts w:ascii="Garamond" w:hAnsi="Garamond"/>
          <w:b/>
          <w:i/>
          <w:sz w:val="28"/>
          <w:szCs w:val="28"/>
        </w:rPr>
      </w:pPr>
      <w:r>
        <w:rPr>
          <w:rFonts w:ascii="Garamond" w:hAnsi="Garamond"/>
          <w:sz w:val="28"/>
          <w:szCs w:val="28"/>
        </w:rPr>
        <w:t xml:space="preserve">“Redeeming History: Toni Morrison’s </w:t>
      </w:r>
      <w:r w:rsidRPr="00FB1BE2">
        <w:rPr>
          <w:rFonts w:ascii="Garamond" w:hAnsi="Garamond"/>
          <w:i/>
          <w:iCs/>
          <w:sz w:val="28"/>
          <w:szCs w:val="28"/>
        </w:rPr>
        <w:t>Beloved</w:t>
      </w:r>
      <w:r>
        <w:rPr>
          <w:rFonts w:ascii="Garamond" w:hAnsi="Garamond"/>
          <w:sz w:val="28"/>
          <w:szCs w:val="28"/>
        </w:rPr>
        <w:t>” (H. Moglen)</w:t>
      </w:r>
    </w:p>
    <w:p w14:paraId="59C6866D" w14:textId="2E470B91" w:rsidR="00422175" w:rsidRPr="00207B9A" w:rsidRDefault="00A03EB1" w:rsidP="00A03EB1">
      <w:pPr>
        <w:pStyle w:val="NoSpacing"/>
        <w:rPr>
          <w:rFonts w:ascii="Garamond" w:hAnsi="Garamond"/>
          <w:b/>
          <w:i/>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9C539D">
        <w:rPr>
          <w:rFonts w:ascii="Garamond" w:hAnsi="Garamond"/>
          <w:sz w:val="28"/>
          <w:szCs w:val="28"/>
        </w:rPr>
        <w:t>“</w:t>
      </w:r>
      <w:r w:rsidR="00FB1BE2">
        <w:rPr>
          <w:rFonts w:ascii="Garamond" w:hAnsi="Garamond"/>
          <w:sz w:val="28"/>
          <w:szCs w:val="28"/>
        </w:rPr>
        <w:t xml:space="preserve">Redeeming History: Toni Morrison’s </w:t>
      </w:r>
      <w:r w:rsidR="00FB1BE2" w:rsidRPr="00FB1BE2">
        <w:rPr>
          <w:rFonts w:ascii="Garamond" w:hAnsi="Garamond"/>
          <w:i/>
          <w:iCs/>
          <w:sz w:val="28"/>
          <w:szCs w:val="28"/>
        </w:rPr>
        <w:t>Beloved</w:t>
      </w:r>
      <w:r w:rsidR="009C539D">
        <w:rPr>
          <w:rFonts w:ascii="Garamond" w:hAnsi="Garamond"/>
          <w:sz w:val="28"/>
          <w:szCs w:val="28"/>
        </w:rPr>
        <w:t>” (</w:t>
      </w:r>
      <w:r w:rsidR="00A900A9">
        <w:rPr>
          <w:rFonts w:ascii="Garamond" w:hAnsi="Garamond"/>
          <w:sz w:val="28"/>
          <w:szCs w:val="28"/>
        </w:rPr>
        <w:t>H. Moglen</w:t>
      </w:r>
      <w:r w:rsidR="009C539D">
        <w:rPr>
          <w:rFonts w:ascii="Garamond" w:hAnsi="Garamond"/>
          <w:sz w:val="28"/>
          <w:szCs w:val="28"/>
        </w:rPr>
        <w:t>)</w:t>
      </w:r>
    </w:p>
    <w:p w14:paraId="301FED3F" w14:textId="6E7F0C97" w:rsidR="00441ECD" w:rsidRPr="007C3E6F" w:rsidRDefault="007C3E6F" w:rsidP="00A03EB1">
      <w:pPr>
        <w:pStyle w:val="NoSpacing"/>
        <w:rPr>
          <w:rFonts w:ascii="Garamond" w:hAnsi="Garamond"/>
          <w:bCs/>
          <w:sz w:val="28"/>
          <w:szCs w:val="28"/>
        </w:rPr>
      </w:pPr>
      <w:r>
        <w:rPr>
          <w:rFonts w:ascii="Garamond" w:hAnsi="Garamond"/>
          <w:bCs/>
          <w:sz w:val="28"/>
          <w:szCs w:val="28"/>
        </w:rPr>
        <w:t>F</w:t>
      </w:r>
      <w:r w:rsidR="00DE608E">
        <w:rPr>
          <w:rFonts w:ascii="Garamond" w:hAnsi="Garamond"/>
          <w:bCs/>
          <w:sz w:val="28"/>
          <w:szCs w:val="28"/>
        </w:rPr>
        <w:t>ri</w:t>
      </w:r>
      <w:r w:rsidR="00DE608E">
        <w:rPr>
          <w:rFonts w:ascii="Garamond" w:hAnsi="Garamond"/>
          <w:bCs/>
          <w:sz w:val="28"/>
          <w:szCs w:val="28"/>
        </w:rPr>
        <w:tab/>
        <w:t>-</w:t>
      </w:r>
      <w:r w:rsidR="00DE608E">
        <w:rPr>
          <w:rFonts w:ascii="Garamond" w:hAnsi="Garamond"/>
          <w:bCs/>
          <w:sz w:val="28"/>
          <w:szCs w:val="28"/>
        </w:rPr>
        <w:tab/>
      </w:r>
      <w:r w:rsidR="00DE608E" w:rsidRPr="00DE608E">
        <w:rPr>
          <w:rFonts w:ascii="Garamond" w:hAnsi="Garamond"/>
          <w:bCs/>
          <w:sz w:val="28"/>
          <w:szCs w:val="28"/>
          <w:u w:val="single"/>
        </w:rPr>
        <w:t>Fall Break</w:t>
      </w:r>
      <w:r w:rsidR="00DE608E">
        <w:rPr>
          <w:rFonts w:ascii="Garamond" w:hAnsi="Garamond"/>
          <w:bCs/>
          <w:sz w:val="28"/>
          <w:szCs w:val="28"/>
          <w:u w:val="single"/>
        </w:rPr>
        <w:t xml:space="preserve"> </w:t>
      </w:r>
      <w:r w:rsidR="00C271B3">
        <w:rPr>
          <w:rFonts w:ascii="Garamond" w:hAnsi="Garamond"/>
          <w:bCs/>
          <w:sz w:val="28"/>
          <w:szCs w:val="28"/>
          <w:u w:val="single"/>
        </w:rPr>
        <w:t>10/12 – 10/15</w:t>
      </w:r>
      <w:r w:rsidR="00DE608E" w:rsidRPr="00DE608E">
        <w:rPr>
          <w:rFonts w:ascii="Garamond" w:hAnsi="Garamond"/>
          <w:bCs/>
          <w:sz w:val="28"/>
          <w:szCs w:val="28"/>
          <w:u w:val="single"/>
        </w:rPr>
        <w:t>: No classes</w:t>
      </w:r>
      <w:r w:rsidR="00DE608E">
        <w:rPr>
          <w:rFonts w:ascii="Garamond" w:hAnsi="Garamond"/>
          <w:bCs/>
          <w:sz w:val="28"/>
          <w:szCs w:val="28"/>
        </w:rPr>
        <w:t xml:space="preserve"> </w:t>
      </w:r>
    </w:p>
    <w:p w14:paraId="373B7FC4" w14:textId="77777777" w:rsidR="007C3E6F" w:rsidRDefault="007C3E6F" w:rsidP="00441ECD">
      <w:pPr>
        <w:pStyle w:val="NoSpacing"/>
        <w:rPr>
          <w:rFonts w:ascii="Garamond" w:hAnsi="Garamond"/>
          <w:b/>
          <w:sz w:val="28"/>
          <w:szCs w:val="28"/>
        </w:rPr>
      </w:pPr>
    </w:p>
    <w:p w14:paraId="35B1E384" w14:textId="2D2D5A92" w:rsidR="007B5396" w:rsidRPr="00382752" w:rsidRDefault="00C271B3" w:rsidP="007B5396">
      <w:pPr>
        <w:pStyle w:val="NoSpacing"/>
        <w:rPr>
          <w:rFonts w:ascii="Garamond" w:hAnsi="Garamond"/>
          <w:b/>
          <w:i/>
          <w:sz w:val="28"/>
          <w:szCs w:val="28"/>
        </w:rPr>
      </w:pPr>
      <w:r>
        <w:rPr>
          <w:rFonts w:ascii="Garamond" w:hAnsi="Garamond"/>
          <w:b/>
          <w:sz w:val="28"/>
          <w:szCs w:val="28"/>
        </w:rPr>
        <w:t>Week Nine (10/16 – 10/20</w:t>
      </w:r>
      <w:r w:rsidR="004C7610">
        <w:rPr>
          <w:rFonts w:ascii="Garamond" w:hAnsi="Garamond"/>
          <w:b/>
          <w:sz w:val="28"/>
          <w:szCs w:val="28"/>
        </w:rPr>
        <w:t>)</w:t>
      </w:r>
      <w:r w:rsidR="007B5396">
        <w:rPr>
          <w:rFonts w:ascii="Garamond" w:hAnsi="Garamond"/>
          <w:b/>
          <w:sz w:val="28"/>
          <w:szCs w:val="28"/>
        </w:rPr>
        <w:t xml:space="preserve"> – </w:t>
      </w:r>
      <w:r w:rsidR="007B5396" w:rsidRPr="007B5396">
        <w:rPr>
          <w:rFonts w:ascii="Garamond" w:hAnsi="Garamond"/>
          <w:b/>
          <w:bCs/>
          <w:i/>
          <w:sz w:val="28"/>
          <w:szCs w:val="28"/>
        </w:rPr>
        <w:t>Jazz</w:t>
      </w:r>
    </w:p>
    <w:p w14:paraId="6FEE60BD" w14:textId="4E2F8EB6" w:rsidR="00207B9A" w:rsidRPr="00207B9A" w:rsidRDefault="00872FA3" w:rsidP="00872FA3">
      <w:pPr>
        <w:pStyle w:val="NoSpacing"/>
        <w:rPr>
          <w:rFonts w:ascii="Garamond" w:hAnsi="Garamond"/>
          <w:b/>
          <w:i/>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60113E">
        <w:rPr>
          <w:rFonts w:ascii="Garamond" w:hAnsi="Garamond"/>
          <w:iCs/>
          <w:sz w:val="28"/>
          <w:szCs w:val="28"/>
        </w:rPr>
        <w:t>Introduction</w:t>
      </w:r>
    </w:p>
    <w:p w14:paraId="27022993" w14:textId="6547F55B" w:rsidR="00441ECD" w:rsidRDefault="00872FA3" w:rsidP="00872FA3">
      <w:pPr>
        <w:pStyle w:val="NoSpacing"/>
        <w:rPr>
          <w:rFonts w:ascii="Garamond" w:hAnsi="Garamond"/>
          <w:b/>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EA06A6">
        <w:rPr>
          <w:rFonts w:ascii="Garamond" w:hAnsi="Garamond"/>
          <w:sz w:val="28"/>
          <w:szCs w:val="28"/>
        </w:rPr>
        <w:t xml:space="preserve">Book reviews: John Leonard </w:t>
      </w:r>
    </w:p>
    <w:p w14:paraId="1901AA12" w14:textId="63718FAA" w:rsidR="00EA06A6" w:rsidRDefault="00A03EB1" w:rsidP="00872FA3">
      <w:pPr>
        <w:pStyle w:val="NoSpacing"/>
        <w:rPr>
          <w:rFonts w:ascii="Garamond" w:hAnsi="Garamond"/>
          <w:b/>
          <w:sz w:val="28"/>
          <w:szCs w:val="28"/>
        </w:rPr>
      </w:pPr>
      <w:r>
        <w:rPr>
          <w:rFonts w:ascii="Garamond" w:hAnsi="Garamond"/>
          <w:bCs/>
          <w:sz w:val="28"/>
          <w:szCs w:val="28"/>
        </w:rPr>
        <w:t>Fri</w:t>
      </w:r>
      <w:r>
        <w:rPr>
          <w:rFonts w:ascii="Garamond" w:hAnsi="Garamond"/>
          <w:bCs/>
          <w:sz w:val="28"/>
          <w:szCs w:val="28"/>
        </w:rPr>
        <w:tab/>
        <w:t>-</w:t>
      </w:r>
      <w:r>
        <w:rPr>
          <w:rFonts w:ascii="Garamond" w:hAnsi="Garamond"/>
          <w:bCs/>
          <w:sz w:val="28"/>
          <w:szCs w:val="28"/>
        </w:rPr>
        <w:tab/>
      </w:r>
      <w:r w:rsidR="003F05E1">
        <w:rPr>
          <w:rFonts w:ascii="Garamond" w:hAnsi="Garamond"/>
          <w:bCs/>
          <w:sz w:val="28"/>
          <w:szCs w:val="28"/>
        </w:rPr>
        <w:t>“</w:t>
      </w:r>
      <w:r w:rsidR="000C5BAB">
        <w:rPr>
          <w:rFonts w:ascii="Garamond" w:hAnsi="Garamond"/>
          <w:bCs/>
          <w:sz w:val="28"/>
          <w:szCs w:val="28"/>
        </w:rPr>
        <w:t xml:space="preserve">Toni Morrison’s </w:t>
      </w:r>
      <w:r w:rsidR="000C5BAB" w:rsidRPr="000C5BAB">
        <w:rPr>
          <w:rFonts w:ascii="Garamond" w:hAnsi="Garamond"/>
          <w:bCs/>
          <w:i/>
          <w:iCs/>
          <w:sz w:val="28"/>
          <w:szCs w:val="28"/>
        </w:rPr>
        <w:t>Jazz</w:t>
      </w:r>
      <w:r w:rsidR="000C5BAB">
        <w:rPr>
          <w:rFonts w:ascii="Garamond" w:hAnsi="Garamond"/>
          <w:bCs/>
          <w:sz w:val="28"/>
          <w:szCs w:val="28"/>
        </w:rPr>
        <w:t xml:space="preserve"> and the City</w:t>
      </w:r>
      <w:r w:rsidR="003F05E1">
        <w:rPr>
          <w:rFonts w:ascii="Garamond" w:hAnsi="Garamond"/>
          <w:bCs/>
          <w:sz w:val="28"/>
          <w:szCs w:val="28"/>
        </w:rPr>
        <w:t>”</w:t>
      </w:r>
      <w:r w:rsidR="000C5BAB">
        <w:rPr>
          <w:rFonts w:ascii="Garamond" w:hAnsi="Garamond"/>
          <w:bCs/>
          <w:sz w:val="28"/>
          <w:szCs w:val="28"/>
        </w:rPr>
        <w:t xml:space="preserve"> (</w:t>
      </w:r>
      <w:r w:rsidR="00712EAB">
        <w:rPr>
          <w:rFonts w:ascii="Garamond" w:hAnsi="Garamond"/>
          <w:bCs/>
          <w:sz w:val="28"/>
          <w:szCs w:val="28"/>
        </w:rPr>
        <w:t>A</w:t>
      </w:r>
      <w:r w:rsidR="00F65622">
        <w:rPr>
          <w:rFonts w:ascii="Garamond" w:hAnsi="Garamond"/>
          <w:bCs/>
          <w:sz w:val="28"/>
          <w:szCs w:val="28"/>
        </w:rPr>
        <w:t>-</w:t>
      </w:r>
      <w:r w:rsidR="00712EAB">
        <w:rPr>
          <w:rFonts w:ascii="Garamond" w:hAnsi="Garamond"/>
          <w:bCs/>
          <w:sz w:val="28"/>
          <w:szCs w:val="28"/>
        </w:rPr>
        <w:t>M</w:t>
      </w:r>
      <w:r w:rsidR="00F65622">
        <w:rPr>
          <w:rFonts w:ascii="Garamond" w:hAnsi="Garamond"/>
          <w:bCs/>
          <w:sz w:val="28"/>
          <w:szCs w:val="28"/>
        </w:rPr>
        <w:t>.</w:t>
      </w:r>
      <w:r w:rsidR="00712EAB">
        <w:rPr>
          <w:rFonts w:ascii="Garamond" w:hAnsi="Garamond"/>
          <w:bCs/>
          <w:sz w:val="28"/>
          <w:szCs w:val="28"/>
        </w:rPr>
        <w:t xml:space="preserve"> Paquet-</w:t>
      </w:r>
      <w:proofErr w:type="spellStart"/>
      <w:r w:rsidR="00712EAB">
        <w:rPr>
          <w:rFonts w:ascii="Garamond" w:hAnsi="Garamond"/>
          <w:bCs/>
          <w:sz w:val="28"/>
          <w:szCs w:val="28"/>
        </w:rPr>
        <w:t>Deyris</w:t>
      </w:r>
      <w:proofErr w:type="spellEnd"/>
      <w:r w:rsidR="000C5BAB">
        <w:rPr>
          <w:rFonts w:ascii="Garamond" w:hAnsi="Garamond"/>
          <w:bCs/>
          <w:sz w:val="28"/>
          <w:szCs w:val="28"/>
        </w:rPr>
        <w:t>)</w:t>
      </w:r>
    </w:p>
    <w:p w14:paraId="6FE63AD2" w14:textId="431D560C" w:rsidR="00441ECD" w:rsidRDefault="00441ECD" w:rsidP="00382752">
      <w:pPr>
        <w:pStyle w:val="NoSpacing"/>
        <w:ind w:left="1080"/>
        <w:rPr>
          <w:rFonts w:ascii="Garamond" w:hAnsi="Garamond"/>
          <w:b/>
          <w:sz w:val="28"/>
          <w:szCs w:val="28"/>
        </w:rPr>
      </w:pPr>
    </w:p>
    <w:p w14:paraId="6E6B72A9" w14:textId="15B060AA" w:rsidR="009B07D3" w:rsidRDefault="004C7610" w:rsidP="00441ECD">
      <w:pPr>
        <w:pStyle w:val="NoSpacing"/>
        <w:rPr>
          <w:rFonts w:ascii="Garamond" w:hAnsi="Garamond"/>
          <w:b/>
          <w:sz w:val="28"/>
          <w:szCs w:val="28"/>
        </w:rPr>
      </w:pPr>
      <w:r>
        <w:rPr>
          <w:rFonts w:ascii="Garamond" w:hAnsi="Garamond"/>
          <w:b/>
          <w:sz w:val="28"/>
          <w:szCs w:val="28"/>
        </w:rPr>
        <w:t>Week Ten (10/23 – 10/27)</w:t>
      </w:r>
      <w:r w:rsidR="008D5422">
        <w:rPr>
          <w:rFonts w:ascii="Garamond" w:hAnsi="Garamond"/>
          <w:b/>
          <w:sz w:val="28"/>
          <w:szCs w:val="28"/>
        </w:rPr>
        <w:t xml:space="preserve"> – </w:t>
      </w:r>
      <w:r w:rsidR="008D5422" w:rsidRPr="008D5422">
        <w:rPr>
          <w:rFonts w:ascii="Garamond" w:hAnsi="Garamond"/>
          <w:b/>
          <w:i/>
          <w:iCs/>
          <w:sz w:val="28"/>
          <w:szCs w:val="28"/>
        </w:rPr>
        <w:t>Jazz</w:t>
      </w:r>
    </w:p>
    <w:p w14:paraId="2B1ABEA6" w14:textId="71CE6C6F" w:rsidR="009B07D3" w:rsidRPr="009B07D3" w:rsidRDefault="00486FBF" w:rsidP="006C611E">
      <w:pPr>
        <w:pStyle w:val="NoSpacing"/>
        <w:rPr>
          <w:rFonts w:ascii="Garamond" w:hAnsi="Garamond"/>
          <w:i/>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E44E67">
        <w:rPr>
          <w:rFonts w:ascii="Garamond" w:hAnsi="Garamond"/>
          <w:sz w:val="28"/>
          <w:szCs w:val="28"/>
        </w:rPr>
        <w:t>Book review: Edna O’Brien’s</w:t>
      </w:r>
    </w:p>
    <w:p w14:paraId="3C10A685" w14:textId="16A1658C" w:rsidR="009B07D3" w:rsidRPr="00B46BCD" w:rsidRDefault="00486FBF" w:rsidP="006C611E">
      <w:pPr>
        <w:pStyle w:val="NoSpacing"/>
        <w:rPr>
          <w:rFonts w:ascii="Garamond" w:hAnsi="Garamond"/>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417C06" w:rsidRPr="00B46BCD">
        <w:rPr>
          <w:rFonts w:ascii="Garamond" w:hAnsi="Garamond"/>
          <w:sz w:val="28"/>
          <w:szCs w:val="28"/>
        </w:rPr>
        <w:t>“</w:t>
      </w:r>
      <w:r w:rsidR="00417C06">
        <w:rPr>
          <w:rFonts w:ascii="Garamond" w:hAnsi="Garamond"/>
          <w:sz w:val="28"/>
          <w:szCs w:val="28"/>
        </w:rPr>
        <w:t xml:space="preserve">The Modality of Toni Morrison’s </w:t>
      </w:r>
      <w:r w:rsidR="00417C06" w:rsidRPr="00417C06">
        <w:rPr>
          <w:rFonts w:ascii="Garamond" w:hAnsi="Garamond"/>
          <w:i/>
          <w:iCs/>
          <w:sz w:val="28"/>
          <w:szCs w:val="28"/>
        </w:rPr>
        <w:t>Jazz</w:t>
      </w:r>
      <w:r w:rsidR="00417C06" w:rsidRPr="00B46BCD">
        <w:rPr>
          <w:rFonts w:ascii="Garamond" w:hAnsi="Garamond"/>
          <w:sz w:val="28"/>
          <w:szCs w:val="28"/>
        </w:rPr>
        <w:t>”</w:t>
      </w:r>
      <w:r w:rsidR="00417C06">
        <w:rPr>
          <w:rFonts w:ascii="Garamond" w:hAnsi="Garamond"/>
          <w:sz w:val="28"/>
          <w:szCs w:val="28"/>
        </w:rPr>
        <w:t xml:space="preserve"> (</w:t>
      </w:r>
      <w:r w:rsidR="0050310B">
        <w:rPr>
          <w:rFonts w:ascii="Garamond" w:hAnsi="Garamond"/>
          <w:sz w:val="28"/>
          <w:szCs w:val="28"/>
        </w:rPr>
        <w:t>C</w:t>
      </w:r>
      <w:r w:rsidR="003F05E1">
        <w:rPr>
          <w:rFonts w:ascii="Garamond" w:hAnsi="Garamond"/>
          <w:sz w:val="28"/>
          <w:szCs w:val="28"/>
        </w:rPr>
        <w:t>.</w:t>
      </w:r>
      <w:r w:rsidR="0050310B">
        <w:rPr>
          <w:rFonts w:ascii="Garamond" w:hAnsi="Garamond"/>
          <w:sz w:val="28"/>
          <w:szCs w:val="28"/>
        </w:rPr>
        <w:t xml:space="preserve"> Jewett</w:t>
      </w:r>
      <w:r w:rsidR="00417C06">
        <w:rPr>
          <w:rFonts w:ascii="Garamond" w:hAnsi="Garamond"/>
          <w:sz w:val="28"/>
          <w:szCs w:val="28"/>
        </w:rPr>
        <w:t>)</w:t>
      </w:r>
      <w:r w:rsidR="009F097F">
        <w:rPr>
          <w:rFonts w:ascii="Garamond" w:hAnsi="Garamond"/>
          <w:sz w:val="28"/>
          <w:szCs w:val="28"/>
        </w:rPr>
        <w:t xml:space="preserve"> </w:t>
      </w:r>
    </w:p>
    <w:p w14:paraId="65D10957" w14:textId="48C157D8" w:rsidR="00B46BCD" w:rsidRPr="00486FBF" w:rsidRDefault="00486FBF" w:rsidP="00441ECD">
      <w:pPr>
        <w:pStyle w:val="NoSpacing"/>
        <w:rPr>
          <w:rFonts w:ascii="Garamond" w:hAnsi="Garamond"/>
          <w:bCs/>
          <w:sz w:val="28"/>
          <w:szCs w:val="28"/>
        </w:rPr>
      </w:pPr>
      <w:r>
        <w:rPr>
          <w:rFonts w:ascii="Garamond" w:hAnsi="Garamond"/>
          <w:bCs/>
          <w:sz w:val="28"/>
          <w:szCs w:val="28"/>
        </w:rPr>
        <w:lastRenderedPageBreak/>
        <w:t>Fri</w:t>
      </w:r>
      <w:r>
        <w:rPr>
          <w:rFonts w:ascii="Garamond" w:hAnsi="Garamond"/>
          <w:bCs/>
          <w:sz w:val="28"/>
          <w:szCs w:val="28"/>
        </w:rPr>
        <w:tab/>
        <w:t>-</w:t>
      </w:r>
      <w:r>
        <w:rPr>
          <w:rFonts w:ascii="Garamond" w:hAnsi="Garamond"/>
          <w:bCs/>
          <w:sz w:val="28"/>
          <w:szCs w:val="28"/>
        </w:rPr>
        <w:tab/>
      </w:r>
      <w:r w:rsidR="00C903CC" w:rsidRPr="00B46BCD">
        <w:rPr>
          <w:rFonts w:ascii="Garamond" w:hAnsi="Garamond"/>
          <w:sz w:val="28"/>
          <w:szCs w:val="28"/>
        </w:rPr>
        <w:t>“</w:t>
      </w:r>
      <w:r w:rsidR="002C664C">
        <w:rPr>
          <w:rFonts w:ascii="Garamond" w:hAnsi="Garamond"/>
          <w:sz w:val="28"/>
          <w:szCs w:val="28"/>
        </w:rPr>
        <w:t xml:space="preserve">The Modality of Toni Morrison’s </w:t>
      </w:r>
      <w:r w:rsidR="002C664C" w:rsidRPr="00417C06">
        <w:rPr>
          <w:rFonts w:ascii="Garamond" w:hAnsi="Garamond"/>
          <w:i/>
          <w:iCs/>
          <w:sz w:val="28"/>
          <w:szCs w:val="28"/>
        </w:rPr>
        <w:t>Jazz</w:t>
      </w:r>
      <w:r w:rsidR="00C903CC" w:rsidRPr="00B46BCD">
        <w:rPr>
          <w:rFonts w:ascii="Garamond" w:hAnsi="Garamond"/>
          <w:sz w:val="28"/>
          <w:szCs w:val="28"/>
        </w:rPr>
        <w:t>”</w:t>
      </w:r>
      <w:r w:rsidR="00C903CC">
        <w:rPr>
          <w:rFonts w:ascii="Garamond" w:hAnsi="Garamond"/>
          <w:sz w:val="28"/>
          <w:szCs w:val="28"/>
        </w:rPr>
        <w:t xml:space="preserve"> (</w:t>
      </w:r>
      <w:r w:rsidR="0050310B">
        <w:rPr>
          <w:rFonts w:ascii="Garamond" w:hAnsi="Garamond"/>
          <w:sz w:val="28"/>
          <w:szCs w:val="28"/>
        </w:rPr>
        <w:t>C</w:t>
      </w:r>
      <w:r w:rsidR="003F05E1">
        <w:rPr>
          <w:rFonts w:ascii="Garamond" w:hAnsi="Garamond"/>
          <w:sz w:val="28"/>
          <w:szCs w:val="28"/>
        </w:rPr>
        <w:t>.</w:t>
      </w:r>
      <w:r w:rsidR="0050310B">
        <w:rPr>
          <w:rFonts w:ascii="Garamond" w:hAnsi="Garamond"/>
          <w:sz w:val="28"/>
          <w:szCs w:val="28"/>
        </w:rPr>
        <w:t xml:space="preserve"> Jewett</w:t>
      </w:r>
      <w:r w:rsidR="00C903CC">
        <w:rPr>
          <w:rFonts w:ascii="Garamond" w:hAnsi="Garamond"/>
          <w:sz w:val="28"/>
          <w:szCs w:val="28"/>
        </w:rPr>
        <w:t>)</w:t>
      </w:r>
    </w:p>
    <w:p w14:paraId="1F604452" w14:textId="77777777" w:rsidR="00B46BCD" w:rsidRDefault="00B46BCD" w:rsidP="00441ECD">
      <w:pPr>
        <w:pStyle w:val="NoSpacing"/>
        <w:rPr>
          <w:rFonts w:ascii="Garamond" w:hAnsi="Garamond"/>
          <w:b/>
          <w:sz w:val="28"/>
          <w:szCs w:val="28"/>
        </w:rPr>
      </w:pPr>
    </w:p>
    <w:p w14:paraId="4B29BEFA" w14:textId="3A9FD959" w:rsidR="00441ECD" w:rsidRDefault="004C7610" w:rsidP="00441ECD">
      <w:pPr>
        <w:pStyle w:val="NoSpacing"/>
        <w:rPr>
          <w:rFonts w:ascii="Garamond" w:hAnsi="Garamond"/>
          <w:b/>
          <w:sz w:val="28"/>
          <w:szCs w:val="28"/>
        </w:rPr>
      </w:pPr>
      <w:r>
        <w:rPr>
          <w:rFonts w:ascii="Garamond" w:hAnsi="Garamond"/>
          <w:b/>
          <w:sz w:val="28"/>
          <w:szCs w:val="28"/>
        </w:rPr>
        <w:t xml:space="preserve">Week Eleven (10/30 </w:t>
      </w:r>
      <w:r w:rsidR="003F41F0">
        <w:rPr>
          <w:rFonts w:ascii="Garamond" w:hAnsi="Garamond"/>
          <w:b/>
          <w:sz w:val="28"/>
          <w:szCs w:val="28"/>
        </w:rPr>
        <w:t>–</w:t>
      </w:r>
      <w:r>
        <w:rPr>
          <w:rFonts w:ascii="Garamond" w:hAnsi="Garamond"/>
          <w:b/>
          <w:sz w:val="28"/>
          <w:szCs w:val="28"/>
        </w:rPr>
        <w:t xml:space="preserve"> </w:t>
      </w:r>
      <w:r w:rsidR="003F41F0">
        <w:rPr>
          <w:rFonts w:ascii="Garamond" w:hAnsi="Garamond"/>
          <w:b/>
          <w:sz w:val="28"/>
          <w:szCs w:val="28"/>
        </w:rPr>
        <w:t>11/3)</w:t>
      </w:r>
      <w:r w:rsidR="008D5422">
        <w:rPr>
          <w:rFonts w:ascii="Garamond" w:hAnsi="Garamond"/>
          <w:b/>
          <w:sz w:val="28"/>
          <w:szCs w:val="28"/>
        </w:rPr>
        <w:t xml:space="preserve"> – </w:t>
      </w:r>
      <w:r w:rsidR="008D5422" w:rsidRPr="008D5422">
        <w:rPr>
          <w:rFonts w:ascii="Garamond" w:hAnsi="Garamond"/>
          <w:b/>
          <w:i/>
          <w:iCs/>
          <w:sz w:val="28"/>
          <w:szCs w:val="28"/>
        </w:rPr>
        <w:t>Jazz</w:t>
      </w:r>
      <w:r w:rsidR="008D5422">
        <w:rPr>
          <w:rFonts w:ascii="Garamond" w:hAnsi="Garamond"/>
          <w:b/>
          <w:sz w:val="28"/>
          <w:szCs w:val="28"/>
        </w:rPr>
        <w:t xml:space="preserve"> </w:t>
      </w:r>
    </w:p>
    <w:p w14:paraId="188C20ED" w14:textId="405562F2" w:rsidR="00486FBF" w:rsidRDefault="00486FBF" w:rsidP="006C611E">
      <w:pPr>
        <w:pStyle w:val="NoSpacing"/>
        <w:rPr>
          <w:rFonts w:ascii="Garamond" w:hAnsi="Garamond"/>
          <w:b/>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4E4146">
        <w:rPr>
          <w:rFonts w:ascii="Garamond" w:hAnsi="Garamond"/>
          <w:bCs/>
          <w:sz w:val="28"/>
          <w:szCs w:val="28"/>
        </w:rPr>
        <w:t xml:space="preserve">Book review: Henry Louis Gates, </w:t>
      </w:r>
      <w:proofErr w:type="spellStart"/>
      <w:r w:rsidR="004E4146">
        <w:rPr>
          <w:rFonts w:ascii="Garamond" w:hAnsi="Garamond"/>
          <w:bCs/>
          <w:sz w:val="28"/>
          <w:szCs w:val="28"/>
        </w:rPr>
        <w:t>Jrs’</w:t>
      </w:r>
      <w:proofErr w:type="spellEnd"/>
      <w:r w:rsidR="004E4146">
        <w:rPr>
          <w:rFonts w:ascii="Garamond" w:hAnsi="Garamond"/>
          <w:bCs/>
          <w:sz w:val="28"/>
          <w:szCs w:val="28"/>
        </w:rPr>
        <w:t xml:space="preserve"> “”</w:t>
      </w:r>
    </w:p>
    <w:p w14:paraId="0B81A142" w14:textId="111937D0" w:rsidR="00382752" w:rsidRPr="0030198C" w:rsidRDefault="00486FBF" w:rsidP="006C611E">
      <w:pPr>
        <w:pStyle w:val="NoSpacing"/>
        <w:rPr>
          <w:rFonts w:ascii="Garamond" w:hAnsi="Garamond"/>
          <w:b/>
          <w:sz w:val="28"/>
          <w:szCs w:val="28"/>
        </w:rPr>
      </w:pPr>
      <w:r>
        <w:rPr>
          <w:rFonts w:ascii="Garamond" w:hAnsi="Garamond"/>
          <w:bCs/>
          <w:sz w:val="28"/>
          <w:szCs w:val="28"/>
        </w:rPr>
        <w:t>Wed</w:t>
      </w:r>
      <w:r>
        <w:rPr>
          <w:rFonts w:ascii="Garamond" w:hAnsi="Garamond"/>
          <w:bCs/>
          <w:sz w:val="28"/>
          <w:szCs w:val="28"/>
        </w:rPr>
        <w:tab/>
        <w:t>-</w:t>
      </w:r>
      <w:r>
        <w:rPr>
          <w:rFonts w:ascii="Garamond" w:hAnsi="Garamond"/>
          <w:bCs/>
          <w:sz w:val="28"/>
          <w:szCs w:val="28"/>
        </w:rPr>
        <w:tab/>
      </w:r>
      <w:r w:rsidR="00E03AF1">
        <w:rPr>
          <w:rFonts w:ascii="Garamond" w:hAnsi="Garamond"/>
          <w:bCs/>
          <w:sz w:val="28"/>
          <w:szCs w:val="28"/>
        </w:rPr>
        <w:t>“Golden Gray and the Talking Book” (C. Brown)</w:t>
      </w:r>
    </w:p>
    <w:p w14:paraId="0714270A" w14:textId="5F3ED50F" w:rsidR="0030198C" w:rsidRPr="009B07D3" w:rsidRDefault="00486FBF" w:rsidP="006C611E">
      <w:pPr>
        <w:pStyle w:val="NoSpacing"/>
        <w:rPr>
          <w:rFonts w:ascii="Garamond" w:hAnsi="Garamond"/>
          <w:b/>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E03AF1">
        <w:rPr>
          <w:rFonts w:ascii="Garamond" w:hAnsi="Garamond"/>
          <w:bCs/>
          <w:sz w:val="28"/>
          <w:szCs w:val="28"/>
        </w:rPr>
        <w:t>“Golden Gray and the Talking Book” (C. Brown)</w:t>
      </w:r>
    </w:p>
    <w:p w14:paraId="1000FE7B" w14:textId="77777777" w:rsidR="004C33F5" w:rsidRDefault="004C33F5" w:rsidP="00441ECD">
      <w:pPr>
        <w:pStyle w:val="NoSpacing"/>
        <w:rPr>
          <w:rFonts w:ascii="Garamond" w:hAnsi="Garamond"/>
          <w:b/>
          <w:sz w:val="28"/>
          <w:szCs w:val="28"/>
        </w:rPr>
      </w:pPr>
    </w:p>
    <w:p w14:paraId="27E0E532" w14:textId="1E5A79D7" w:rsidR="00441ECD" w:rsidRDefault="003F41F0" w:rsidP="00441ECD">
      <w:pPr>
        <w:pStyle w:val="NoSpacing"/>
        <w:rPr>
          <w:rFonts w:ascii="Garamond" w:hAnsi="Garamond"/>
          <w:b/>
          <w:sz w:val="28"/>
          <w:szCs w:val="28"/>
        </w:rPr>
      </w:pPr>
      <w:r>
        <w:rPr>
          <w:rFonts w:ascii="Garamond" w:hAnsi="Garamond"/>
          <w:b/>
          <w:sz w:val="28"/>
          <w:szCs w:val="28"/>
        </w:rPr>
        <w:t>Week Twelve (</w:t>
      </w:r>
      <w:r w:rsidR="00FF2B73">
        <w:rPr>
          <w:rFonts w:ascii="Garamond" w:hAnsi="Garamond"/>
          <w:b/>
          <w:sz w:val="28"/>
          <w:szCs w:val="28"/>
        </w:rPr>
        <w:t>11/6 – 11/10)</w:t>
      </w:r>
      <w:r w:rsidR="000947BE">
        <w:rPr>
          <w:rFonts w:ascii="Garamond" w:hAnsi="Garamond"/>
          <w:b/>
          <w:sz w:val="28"/>
          <w:szCs w:val="28"/>
        </w:rPr>
        <w:t xml:space="preserve"> – </w:t>
      </w:r>
      <w:r w:rsidR="000947BE" w:rsidRPr="000947BE">
        <w:rPr>
          <w:rFonts w:ascii="Garamond" w:hAnsi="Garamond"/>
          <w:b/>
          <w:i/>
          <w:iCs/>
          <w:sz w:val="28"/>
          <w:szCs w:val="28"/>
        </w:rPr>
        <w:t>a mercy</w:t>
      </w:r>
    </w:p>
    <w:p w14:paraId="79C56DE0" w14:textId="5613BB13" w:rsidR="00207B9A" w:rsidRPr="00382752" w:rsidRDefault="00486FBF" w:rsidP="006C611E">
      <w:pPr>
        <w:pStyle w:val="NoSpacing"/>
        <w:rPr>
          <w:rFonts w:ascii="Garamond" w:hAnsi="Garamond"/>
          <w:b/>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B66E0D">
        <w:rPr>
          <w:rFonts w:ascii="Garamond" w:hAnsi="Garamond"/>
          <w:iCs/>
          <w:sz w:val="28"/>
          <w:szCs w:val="28"/>
        </w:rPr>
        <w:t>Introduction</w:t>
      </w:r>
    </w:p>
    <w:p w14:paraId="26152BDA" w14:textId="3C53C4D9" w:rsidR="007138A2" w:rsidRDefault="00486FBF" w:rsidP="006C611E">
      <w:pPr>
        <w:pStyle w:val="NoSpacing"/>
        <w:rPr>
          <w:rFonts w:ascii="Garamond" w:hAnsi="Garamond"/>
          <w:sz w:val="28"/>
          <w:szCs w:val="28"/>
        </w:rPr>
      </w:pPr>
      <w:r>
        <w:rPr>
          <w:rFonts w:ascii="Garamond" w:hAnsi="Garamond"/>
          <w:iCs/>
          <w:sz w:val="28"/>
          <w:szCs w:val="28"/>
        </w:rPr>
        <w:t>Wed</w:t>
      </w:r>
      <w:r>
        <w:rPr>
          <w:rFonts w:ascii="Garamond" w:hAnsi="Garamond"/>
          <w:iCs/>
          <w:sz w:val="28"/>
          <w:szCs w:val="28"/>
        </w:rPr>
        <w:tab/>
        <w:t>-</w:t>
      </w:r>
      <w:r>
        <w:rPr>
          <w:rFonts w:ascii="Garamond" w:hAnsi="Garamond"/>
          <w:iCs/>
          <w:sz w:val="28"/>
          <w:szCs w:val="28"/>
        </w:rPr>
        <w:tab/>
      </w:r>
      <w:r w:rsidR="00737641" w:rsidRPr="007138A2">
        <w:rPr>
          <w:rFonts w:ascii="Garamond" w:hAnsi="Garamond"/>
          <w:i/>
          <w:sz w:val="28"/>
          <w:szCs w:val="28"/>
        </w:rPr>
        <w:t>Playing in the Dark</w:t>
      </w:r>
      <w:r w:rsidR="00737641" w:rsidRPr="007138A2">
        <w:rPr>
          <w:rFonts w:ascii="Garamond" w:hAnsi="Garamond"/>
          <w:sz w:val="28"/>
          <w:szCs w:val="28"/>
        </w:rPr>
        <w:t xml:space="preserve"> (“The Kindness of Sharks</w:t>
      </w:r>
      <w:r w:rsidR="003F05E1">
        <w:rPr>
          <w:rFonts w:ascii="Garamond" w:hAnsi="Garamond"/>
          <w:sz w:val="28"/>
          <w:szCs w:val="28"/>
        </w:rPr>
        <w:t>,</w:t>
      </w:r>
      <w:r w:rsidR="00737641" w:rsidRPr="007138A2">
        <w:rPr>
          <w:rFonts w:ascii="Garamond" w:hAnsi="Garamond"/>
          <w:sz w:val="28"/>
          <w:szCs w:val="28"/>
        </w:rPr>
        <w:t xml:space="preserve">” </w:t>
      </w:r>
      <w:proofErr w:type="spellStart"/>
      <w:r w:rsidR="00737641" w:rsidRPr="007138A2">
        <w:rPr>
          <w:rFonts w:ascii="Garamond" w:hAnsi="Garamond"/>
          <w:sz w:val="28"/>
          <w:szCs w:val="28"/>
        </w:rPr>
        <w:t>pps</w:t>
      </w:r>
      <w:proofErr w:type="spellEnd"/>
      <w:r w:rsidR="00737641" w:rsidRPr="007138A2">
        <w:rPr>
          <w:rFonts w:ascii="Garamond" w:hAnsi="Garamond"/>
          <w:sz w:val="28"/>
          <w:szCs w:val="28"/>
        </w:rPr>
        <w:t xml:space="preserve"> 61-91)</w:t>
      </w:r>
      <w:r w:rsidR="006B1A6F">
        <w:rPr>
          <w:rFonts w:ascii="Garamond" w:hAnsi="Garamond"/>
          <w:iCs/>
          <w:sz w:val="28"/>
          <w:szCs w:val="28"/>
        </w:rPr>
        <w:t xml:space="preserve"> </w:t>
      </w:r>
    </w:p>
    <w:p w14:paraId="15401F3E" w14:textId="74B38854" w:rsidR="00F8181F" w:rsidRPr="007138A2" w:rsidRDefault="00486FBF" w:rsidP="006C611E">
      <w:pPr>
        <w:pStyle w:val="NoSpacing"/>
        <w:rPr>
          <w:rFonts w:ascii="Garamond" w:hAnsi="Garamond"/>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5B7539" w:rsidRPr="007138A2">
        <w:rPr>
          <w:rFonts w:ascii="Garamond" w:hAnsi="Garamond"/>
          <w:i/>
          <w:sz w:val="28"/>
          <w:szCs w:val="28"/>
        </w:rPr>
        <w:t>Playing in the Dark</w:t>
      </w:r>
      <w:r w:rsidR="005B7539" w:rsidRPr="007138A2">
        <w:rPr>
          <w:rFonts w:ascii="Garamond" w:hAnsi="Garamond"/>
          <w:sz w:val="28"/>
          <w:szCs w:val="28"/>
        </w:rPr>
        <w:t xml:space="preserve"> (“The Kindness of Sharks</w:t>
      </w:r>
      <w:r w:rsidR="003F05E1">
        <w:rPr>
          <w:rFonts w:ascii="Garamond" w:hAnsi="Garamond"/>
          <w:sz w:val="28"/>
          <w:szCs w:val="28"/>
        </w:rPr>
        <w:t>,</w:t>
      </w:r>
      <w:r w:rsidR="005B7539" w:rsidRPr="007138A2">
        <w:rPr>
          <w:rFonts w:ascii="Garamond" w:hAnsi="Garamond"/>
          <w:sz w:val="28"/>
          <w:szCs w:val="28"/>
        </w:rPr>
        <w:t xml:space="preserve">” </w:t>
      </w:r>
      <w:proofErr w:type="spellStart"/>
      <w:r w:rsidR="005B7539" w:rsidRPr="007138A2">
        <w:rPr>
          <w:rFonts w:ascii="Garamond" w:hAnsi="Garamond"/>
          <w:sz w:val="28"/>
          <w:szCs w:val="28"/>
        </w:rPr>
        <w:t>pps</w:t>
      </w:r>
      <w:proofErr w:type="spellEnd"/>
      <w:r w:rsidR="005B7539" w:rsidRPr="007138A2">
        <w:rPr>
          <w:rFonts w:ascii="Garamond" w:hAnsi="Garamond"/>
          <w:sz w:val="28"/>
          <w:szCs w:val="28"/>
        </w:rPr>
        <w:t xml:space="preserve"> 61-91)</w:t>
      </w:r>
    </w:p>
    <w:p w14:paraId="57FB4738" w14:textId="77777777" w:rsidR="00441ECD" w:rsidRDefault="00441ECD" w:rsidP="00382752">
      <w:pPr>
        <w:pStyle w:val="NoSpacing"/>
        <w:ind w:left="1080"/>
        <w:rPr>
          <w:rFonts w:ascii="Garamond" w:hAnsi="Garamond"/>
          <w:b/>
          <w:sz w:val="28"/>
          <w:szCs w:val="28"/>
        </w:rPr>
      </w:pPr>
    </w:p>
    <w:p w14:paraId="5DE803F0" w14:textId="660B819B" w:rsidR="00441ECD" w:rsidRDefault="00FF2B73" w:rsidP="00441ECD">
      <w:pPr>
        <w:pStyle w:val="NoSpacing"/>
        <w:rPr>
          <w:rFonts w:ascii="Garamond" w:hAnsi="Garamond"/>
          <w:b/>
          <w:sz w:val="28"/>
          <w:szCs w:val="28"/>
        </w:rPr>
      </w:pPr>
      <w:r>
        <w:rPr>
          <w:rFonts w:ascii="Garamond" w:hAnsi="Garamond"/>
          <w:b/>
          <w:sz w:val="28"/>
          <w:szCs w:val="28"/>
        </w:rPr>
        <w:t>Week Thirteen (11/13 – 11/17)</w:t>
      </w:r>
      <w:r w:rsidR="000947BE">
        <w:rPr>
          <w:rFonts w:ascii="Garamond" w:hAnsi="Garamond"/>
          <w:b/>
          <w:sz w:val="28"/>
          <w:szCs w:val="28"/>
        </w:rPr>
        <w:t xml:space="preserve"> – </w:t>
      </w:r>
      <w:r w:rsidR="000947BE" w:rsidRPr="000947BE">
        <w:rPr>
          <w:rFonts w:ascii="Garamond" w:hAnsi="Garamond"/>
          <w:b/>
          <w:i/>
          <w:iCs/>
          <w:sz w:val="28"/>
          <w:szCs w:val="28"/>
        </w:rPr>
        <w:t>a mercy</w:t>
      </w:r>
    </w:p>
    <w:p w14:paraId="28EBEACD" w14:textId="197A67D4" w:rsidR="00441ECD" w:rsidRPr="00382752" w:rsidRDefault="00BE0F8C" w:rsidP="006C611E">
      <w:pPr>
        <w:pStyle w:val="NoSpacing"/>
        <w:rPr>
          <w:rFonts w:ascii="Garamond" w:hAnsi="Garamond"/>
          <w:b/>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775C28">
        <w:rPr>
          <w:rFonts w:ascii="Garamond" w:hAnsi="Garamond"/>
          <w:iCs/>
          <w:sz w:val="28"/>
          <w:szCs w:val="28"/>
        </w:rPr>
        <w:t>Book review: Tim Adams</w:t>
      </w:r>
      <w:r w:rsidR="005B7539">
        <w:rPr>
          <w:rFonts w:ascii="Garamond" w:hAnsi="Garamond"/>
          <w:iCs/>
          <w:sz w:val="28"/>
          <w:szCs w:val="28"/>
        </w:rPr>
        <w:t xml:space="preserve"> and </w:t>
      </w:r>
      <w:r w:rsidR="000830AA">
        <w:rPr>
          <w:rFonts w:ascii="Garamond" w:hAnsi="Garamond"/>
          <w:iCs/>
          <w:sz w:val="28"/>
          <w:szCs w:val="28"/>
        </w:rPr>
        <w:t>David Gates</w:t>
      </w:r>
    </w:p>
    <w:p w14:paraId="7D9B816D" w14:textId="1D18FD27" w:rsidR="00382752" w:rsidRPr="0030198C" w:rsidRDefault="00BE0F8C" w:rsidP="006C611E">
      <w:pPr>
        <w:pStyle w:val="NoSpacing"/>
        <w:rPr>
          <w:rFonts w:ascii="Garamond" w:hAnsi="Garamond"/>
          <w:b/>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B66E0D">
        <w:rPr>
          <w:rFonts w:ascii="Garamond" w:hAnsi="Garamond"/>
          <w:sz w:val="28"/>
          <w:szCs w:val="28"/>
        </w:rPr>
        <w:t>“Got on My Traveling Shoes” (</w:t>
      </w:r>
      <w:r w:rsidR="003F05E1">
        <w:rPr>
          <w:rFonts w:ascii="Garamond" w:hAnsi="Garamond"/>
          <w:sz w:val="28"/>
          <w:szCs w:val="28"/>
        </w:rPr>
        <w:t xml:space="preserve">M.L. </w:t>
      </w:r>
      <w:r w:rsidR="00B66E0D">
        <w:rPr>
          <w:rFonts w:ascii="Garamond" w:hAnsi="Garamond"/>
          <w:sz w:val="28"/>
          <w:szCs w:val="28"/>
        </w:rPr>
        <w:t>Montgomery)</w:t>
      </w:r>
      <w:r w:rsidR="0030198C">
        <w:rPr>
          <w:rFonts w:ascii="Garamond" w:hAnsi="Garamond"/>
          <w:sz w:val="28"/>
          <w:szCs w:val="28"/>
        </w:rPr>
        <w:t xml:space="preserve"> </w:t>
      </w:r>
    </w:p>
    <w:p w14:paraId="30D2CFCB" w14:textId="16F5BC8A" w:rsidR="00FF2B73" w:rsidRPr="00FF2B73" w:rsidRDefault="00BE0F8C" w:rsidP="006C611E">
      <w:pPr>
        <w:pStyle w:val="NoSpacing"/>
        <w:rPr>
          <w:rFonts w:ascii="Garamond" w:hAnsi="Garamond"/>
          <w:b/>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B66E0D">
        <w:rPr>
          <w:rFonts w:ascii="Garamond" w:hAnsi="Garamond"/>
          <w:sz w:val="28"/>
          <w:szCs w:val="28"/>
        </w:rPr>
        <w:t>“Got on My Traveling Shoes” (</w:t>
      </w:r>
      <w:r w:rsidR="003F05E1">
        <w:rPr>
          <w:rFonts w:ascii="Garamond" w:hAnsi="Garamond"/>
          <w:sz w:val="28"/>
          <w:szCs w:val="28"/>
        </w:rPr>
        <w:t xml:space="preserve">M.L. </w:t>
      </w:r>
      <w:r w:rsidR="00B66E0D">
        <w:rPr>
          <w:rFonts w:ascii="Garamond" w:hAnsi="Garamond"/>
          <w:sz w:val="28"/>
          <w:szCs w:val="28"/>
        </w:rPr>
        <w:t>Montgomery)</w:t>
      </w:r>
    </w:p>
    <w:p w14:paraId="4F3766C0" w14:textId="77777777" w:rsidR="00FF2B73" w:rsidRDefault="00FF2B73" w:rsidP="00FF2B73">
      <w:pPr>
        <w:pStyle w:val="NoSpacing"/>
        <w:rPr>
          <w:rFonts w:ascii="Garamond" w:hAnsi="Garamond"/>
          <w:b/>
          <w:sz w:val="28"/>
          <w:szCs w:val="28"/>
        </w:rPr>
      </w:pPr>
    </w:p>
    <w:p w14:paraId="7A93A02C" w14:textId="227A7717" w:rsidR="00FF2B73" w:rsidRDefault="00FF2B73" w:rsidP="00FF2B73">
      <w:pPr>
        <w:pStyle w:val="NoSpacing"/>
        <w:rPr>
          <w:rFonts w:ascii="Garamond" w:hAnsi="Garamond"/>
          <w:b/>
          <w:sz w:val="28"/>
          <w:szCs w:val="28"/>
        </w:rPr>
      </w:pPr>
      <w:r>
        <w:rPr>
          <w:rFonts w:ascii="Garamond" w:hAnsi="Garamond"/>
          <w:b/>
          <w:sz w:val="28"/>
          <w:szCs w:val="28"/>
        </w:rPr>
        <w:t>November 18-26 – NO CLASS: Thanksgiving Break</w:t>
      </w:r>
    </w:p>
    <w:p w14:paraId="0C74C381" w14:textId="77777777" w:rsidR="00FF2B73" w:rsidRDefault="00FF2B73" w:rsidP="00FF2B73">
      <w:pPr>
        <w:pStyle w:val="NoSpacing"/>
        <w:ind w:left="1080"/>
        <w:rPr>
          <w:rFonts w:ascii="Garamond" w:hAnsi="Garamond"/>
          <w:b/>
          <w:sz w:val="28"/>
          <w:szCs w:val="28"/>
        </w:rPr>
      </w:pPr>
    </w:p>
    <w:p w14:paraId="14EC6DCF" w14:textId="03654FF2" w:rsidR="00441ECD" w:rsidRDefault="0096180E" w:rsidP="00441ECD">
      <w:pPr>
        <w:pStyle w:val="NoSpacing"/>
        <w:rPr>
          <w:rFonts w:ascii="Garamond" w:hAnsi="Garamond"/>
          <w:b/>
          <w:sz w:val="28"/>
          <w:szCs w:val="28"/>
        </w:rPr>
      </w:pPr>
      <w:r>
        <w:rPr>
          <w:rFonts w:ascii="Garamond" w:hAnsi="Garamond"/>
          <w:b/>
          <w:sz w:val="28"/>
          <w:szCs w:val="28"/>
        </w:rPr>
        <w:t>Week Fourteen (11/27 – 12/1)</w:t>
      </w:r>
      <w:r w:rsidR="00247697">
        <w:rPr>
          <w:rFonts w:ascii="Garamond" w:hAnsi="Garamond"/>
          <w:b/>
          <w:sz w:val="28"/>
          <w:szCs w:val="28"/>
        </w:rPr>
        <w:t xml:space="preserve"> – </w:t>
      </w:r>
      <w:r w:rsidR="007D3DE6" w:rsidRPr="007D3DE6">
        <w:rPr>
          <w:rFonts w:ascii="Garamond" w:hAnsi="Garamond"/>
          <w:b/>
          <w:i/>
          <w:iCs/>
          <w:sz w:val="28"/>
          <w:szCs w:val="28"/>
        </w:rPr>
        <w:t>God Help the Child</w:t>
      </w:r>
      <w:r w:rsidR="00247697">
        <w:rPr>
          <w:rFonts w:ascii="Garamond" w:hAnsi="Garamond"/>
          <w:i/>
          <w:sz w:val="28"/>
          <w:szCs w:val="28"/>
        </w:rPr>
        <w:t xml:space="preserve"> </w:t>
      </w:r>
    </w:p>
    <w:p w14:paraId="4D3D66F4" w14:textId="2924ED90" w:rsidR="00207B9A" w:rsidRPr="00207B9A" w:rsidRDefault="00251819" w:rsidP="006C611E">
      <w:pPr>
        <w:pStyle w:val="NoSpacing"/>
        <w:rPr>
          <w:rFonts w:ascii="Garamond" w:hAnsi="Garamond"/>
          <w:b/>
          <w:sz w:val="28"/>
          <w:szCs w:val="28"/>
        </w:rPr>
      </w:pPr>
      <w:r>
        <w:rPr>
          <w:rFonts w:ascii="Garamond" w:hAnsi="Garamond"/>
          <w:iCs/>
          <w:sz w:val="28"/>
          <w:szCs w:val="28"/>
        </w:rPr>
        <w:t>Mon</w:t>
      </w:r>
      <w:r>
        <w:rPr>
          <w:rFonts w:ascii="Garamond" w:hAnsi="Garamond"/>
          <w:iCs/>
          <w:sz w:val="28"/>
          <w:szCs w:val="28"/>
        </w:rPr>
        <w:tab/>
        <w:t>-</w:t>
      </w:r>
      <w:r>
        <w:rPr>
          <w:rFonts w:ascii="Garamond" w:hAnsi="Garamond"/>
          <w:iCs/>
          <w:sz w:val="28"/>
          <w:szCs w:val="28"/>
        </w:rPr>
        <w:tab/>
      </w:r>
      <w:r w:rsidR="00E06C04">
        <w:rPr>
          <w:rFonts w:ascii="Garamond" w:hAnsi="Garamond"/>
          <w:iCs/>
          <w:sz w:val="28"/>
          <w:szCs w:val="28"/>
        </w:rPr>
        <w:t>Introduction</w:t>
      </w:r>
    </w:p>
    <w:p w14:paraId="01BE788E" w14:textId="051B1F22" w:rsidR="0096180E" w:rsidRDefault="009122A1" w:rsidP="0096180E">
      <w:pPr>
        <w:pStyle w:val="NoSpacing"/>
        <w:rPr>
          <w:rFonts w:ascii="Garamond" w:hAnsi="Garamond"/>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737641">
        <w:rPr>
          <w:rFonts w:ascii="Garamond" w:hAnsi="Garamond"/>
          <w:sz w:val="28"/>
          <w:szCs w:val="28"/>
        </w:rPr>
        <w:t>“Reading in the Wake” (Wallace)</w:t>
      </w:r>
    </w:p>
    <w:p w14:paraId="11CC1133" w14:textId="516150A7" w:rsidR="009122A1" w:rsidRDefault="009122A1" w:rsidP="0096180E">
      <w:pPr>
        <w:pStyle w:val="NoSpacing"/>
        <w:rPr>
          <w:rFonts w:ascii="Garamond" w:hAnsi="Garamond"/>
          <w:sz w:val="28"/>
          <w:szCs w:val="28"/>
        </w:rPr>
      </w:pPr>
      <w:r>
        <w:rPr>
          <w:rFonts w:ascii="Garamond" w:hAnsi="Garamond"/>
          <w:sz w:val="28"/>
          <w:szCs w:val="28"/>
        </w:rPr>
        <w:t>Fri</w:t>
      </w:r>
      <w:r>
        <w:rPr>
          <w:rFonts w:ascii="Garamond" w:hAnsi="Garamond"/>
          <w:sz w:val="28"/>
          <w:szCs w:val="28"/>
        </w:rPr>
        <w:tab/>
        <w:t>-</w:t>
      </w:r>
      <w:r>
        <w:rPr>
          <w:rFonts w:ascii="Garamond" w:hAnsi="Garamond"/>
          <w:sz w:val="28"/>
          <w:szCs w:val="28"/>
        </w:rPr>
        <w:tab/>
      </w:r>
      <w:r w:rsidR="00B13779">
        <w:rPr>
          <w:rFonts w:ascii="Garamond" w:hAnsi="Garamond"/>
          <w:sz w:val="28"/>
          <w:szCs w:val="28"/>
        </w:rPr>
        <w:t>“Reading in the Wake” (</w:t>
      </w:r>
      <w:r w:rsidR="00737641">
        <w:rPr>
          <w:rFonts w:ascii="Garamond" w:hAnsi="Garamond"/>
          <w:sz w:val="28"/>
          <w:szCs w:val="28"/>
        </w:rPr>
        <w:t>Wallace)</w:t>
      </w:r>
    </w:p>
    <w:p w14:paraId="687F6CC3" w14:textId="77777777" w:rsidR="009122A1" w:rsidRDefault="009122A1" w:rsidP="0096180E">
      <w:pPr>
        <w:pStyle w:val="NoSpacing"/>
        <w:rPr>
          <w:rFonts w:ascii="Garamond" w:hAnsi="Garamond"/>
          <w:sz w:val="28"/>
          <w:szCs w:val="28"/>
        </w:rPr>
      </w:pPr>
    </w:p>
    <w:p w14:paraId="0793F591" w14:textId="70F38D9C" w:rsidR="0096180E" w:rsidRPr="0097105F" w:rsidRDefault="0096180E" w:rsidP="0096180E">
      <w:pPr>
        <w:pStyle w:val="NoSpacing"/>
        <w:rPr>
          <w:rFonts w:ascii="Garamond" w:hAnsi="Garamond"/>
          <w:b/>
          <w:sz w:val="28"/>
          <w:szCs w:val="28"/>
        </w:rPr>
      </w:pPr>
      <w:r>
        <w:rPr>
          <w:rFonts w:ascii="Garamond" w:hAnsi="Garamond"/>
          <w:b/>
          <w:sz w:val="28"/>
          <w:szCs w:val="28"/>
        </w:rPr>
        <w:t>Week Fifteen (12/4 – 12/8)</w:t>
      </w:r>
      <w:r w:rsidR="007D3DE6">
        <w:rPr>
          <w:rFonts w:ascii="Garamond" w:hAnsi="Garamond"/>
          <w:b/>
          <w:sz w:val="28"/>
          <w:szCs w:val="28"/>
        </w:rPr>
        <w:t xml:space="preserve"> – </w:t>
      </w:r>
      <w:r w:rsidR="007D3DE6" w:rsidRPr="007D3DE6">
        <w:rPr>
          <w:rFonts w:ascii="Garamond" w:hAnsi="Garamond"/>
          <w:b/>
          <w:i/>
          <w:iCs/>
          <w:sz w:val="28"/>
          <w:szCs w:val="28"/>
        </w:rPr>
        <w:t>God Help the Child</w:t>
      </w:r>
    </w:p>
    <w:p w14:paraId="49555D15" w14:textId="797202EE" w:rsidR="00A2105C" w:rsidRPr="00207B9A" w:rsidRDefault="00A2105C" w:rsidP="006C611E">
      <w:pPr>
        <w:pStyle w:val="NoSpacing"/>
        <w:rPr>
          <w:rFonts w:ascii="Garamond" w:hAnsi="Garamond"/>
          <w:b/>
          <w:sz w:val="28"/>
          <w:szCs w:val="28"/>
        </w:rPr>
      </w:pPr>
      <w:r>
        <w:rPr>
          <w:rFonts w:ascii="Garamond" w:hAnsi="Garamond"/>
          <w:sz w:val="28"/>
          <w:szCs w:val="28"/>
        </w:rPr>
        <w:t>Mon</w:t>
      </w:r>
      <w:r>
        <w:rPr>
          <w:rFonts w:ascii="Garamond" w:hAnsi="Garamond"/>
          <w:sz w:val="28"/>
          <w:szCs w:val="28"/>
        </w:rPr>
        <w:tab/>
        <w:t>-</w:t>
      </w:r>
      <w:r>
        <w:rPr>
          <w:rFonts w:ascii="Garamond" w:hAnsi="Garamond"/>
          <w:sz w:val="28"/>
          <w:szCs w:val="28"/>
        </w:rPr>
        <w:tab/>
      </w:r>
      <w:r w:rsidR="00FB4749">
        <w:rPr>
          <w:rFonts w:ascii="Garamond" w:hAnsi="Garamond"/>
          <w:sz w:val="28"/>
          <w:szCs w:val="28"/>
        </w:rPr>
        <w:t xml:space="preserve">Book review: </w:t>
      </w:r>
      <w:proofErr w:type="spellStart"/>
      <w:r w:rsidR="00FB4749">
        <w:rPr>
          <w:rFonts w:ascii="Garamond" w:hAnsi="Garamond"/>
          <w:sz w:val="28"/>
          <w:szCs w:val="28"/>
        </w:rPr>
        <w:t>Ulin’s</w:t>
      </w:r>
      <w:proofErr w:type="spellEnd"/>
      <w:r w:rsidR="00FB4749">
        <w:rPr>
          <w:rFonts w:ascii="Garamond" w:hAnsi="Garamond"/>
          <w:sz w:val="28"/>
          <w:szCs w:val="28"/>
        </w:rPr>
        <w:t xml:space="preserve"> “The Magic is Missing…” (LA Times)</w:t>
      </w:r>
    </w:p>
    <w:p w14:paraId="26DE80D1" w14:textId="08337C8D" w:rsidR="00855F65" w:rsidRDefault="00855F65" w:rsidP="00855F65">
      <w:pPr>
        <w:pStyle w:val="NoSpacing"/>
        <w:rPr>
          <w:rFonts w:ascii="Garamond" w:hAnsi="Garamond"/>
          <w:sz w:val="28"/>
          <w:szCs w:val="28"/>
        </w:rPr>
      </w:pPr>
      <w:r>
        <w:rPr>
          <w:rFonts w:ascii="Garamond" w:hAnsi="Garamond"/>
          <w:sz w:val="28"/>
          <w:szCs w:val="28"/>
        </w:rPr>
        <w:t>Wed</w:t>
      </w:r>
      <w:r>
        <w:rPr>
          <w:rFonts w:ascii="Garamond" w:hAnsi="Garamond"/>
          <w:sz w:val="28"/>
          <w:szCs w:val="28"/>
        </w:rPr>
        <w:tab/>
        <w:t>-</w:t>
      </w:r>
      <w:r>
        <w:rPr>
          <w:rFonts w:ascii="Garamond" w:hAnsi="Garamond"/>
          <w:sz w:val="28"/>
          <w:szCs w:val="28"/>
        </w:rPr>
        <w:tab/>
      </w:r>
      <w:r w:rsidR="00FB4749">
        <w:rPr>
          <w:rFonts w:ascii="Garamond" w:hAnsi="Garamond"/>
          <w:sz w:val="28"/>
          <w:szCs w:val="28"/>
        </w:rPr>
        <w:t>Book review: Walker’s “God Help the Child” (NY Times)</w:t>
      </w:r>
    </w:p>
    <w:p w14:paraId="3C0F3571" w14:textId="4F4986DE" w:rsidR="00A2105C" w:rsidRPr="0096180E" w:rsidRDefault="00855F65" w:rsidP="006C611E">
      <w:pPr>
        <w:pStyle w:val="NoSpacing"/>
        <w:rPr>
          <w:rFonts w:ascii="Garamond" w:hAnsi="Garamond"/>
          <w:b/>
          <w:sz w:val="28"/>
          <w:szCs w:val="28"/>
        </w:rPr>
      </w:pPr>
      <w:r>
        <w:rPr>
          <w:rFonts w:ascii="Garamond" w:hAnsi="Garamond"/>
          <w:iCs/>
          <w:sz w:val="28"/>
          <w:szCs w:val="28"/>
        </w:rPr>
        <w:t>Fri</w:t>
      </w:r>
      <w:r>
        <w:rPr>
          <w:rFonts w:ascii="Garamond" w:hAnsi="Garamond"/>
          <w:iCs/>
          <w:sz w:val="28"/>
          <w:szCs w:val="28"/>
        </w:rPr>
        <w:tab/>
        <w:t>-</w:t>
      </w:r>
      <w:r>
        <w:rPr>
          <w:rFonts w:ascii="Garamond" w:hAnsi="Garamond"/>
          <w:iCs/>
          <w:sz w:val="28"/>
          <w:szCs w:val="28"/>
        </w:rPr>
        <w:tab/>
      </w:r>
      <w:r w:rsidR="00A2105C">
        <w:rPr>
          <w:rFonts w:ascii="Garamond" w:hAnsi="Garamond"/>
          <w:sz w:val="28"/>
          <w:szCs w:val="28"/>
        </w:rPr>
        <w:t>Teaching Evaluations</w:t>
      </w:r>
    </w:p>
    <w:p w14:paraId="6776DFA7" w14:textId="6AE0DAE6" w:rsidR="0097105F" w:rsidRDefault="00A2105C" w:rsidP="00A2105C">
      <w:pPr>
        <w:pStyle w:val="NoSpacing"/>
        <w:rPr>
          <w:rFonts w:ascii="Garamond" w:hAnsi="Garamond"/>
          <w:sz w:val="28"/>
          <w:szCs w:val="28"/>
        </w:rPr>
      </w:pPr>
      <w:r>
        <w:rPr>
          <w:rFonts w:ascii="Garamond" w:hAnsi="Garamond"/>
          <w:sz w:val="28"/>
          <w:szCs w:val="28"/>
        </w:rPr>
        <w:tab/>
      </w:r>
    </w:p>
    <w:p w14:paraId="566EF590" w14:textId="7712EB41" w:rsidR="0097105F" w:rsidRPr="0097105F" w:rsidRDefault="00694E6D" w:rsidP="0097105F">
      <w:pPr>
        <w:pStyle w:val="NoSpacing"/>
        <w:rPr>
          <w:rFonts w:ascii="Garamond" w:hAnsi="Garamond"/>
          <w:b/>
          <w:sz w:val="28"/>
          <w:szCs w:val="28"/>
          <w:u w:val="single"/>
        </w:rPr>
      </w:pPr>
      <w:r>
        <w:rPr>
          <w:rFonts w:ascii="Garamond" w:hAnsi="Garamond"/>
          <w:b/>
          <w:sz w:val="28"/>
          <w:szCs w:val="28"/>
          <w:u w:val="single"/>
        </w:rPr>
        <w:t xml:space="preserve">Final </w:t>
      </w:r>
      <w:r w:rsidR="003659AD">
        <w:rPr>
          <w:rFonts w:ascii="Garamond" w:hAnsi="Garamond"/>
          <w:b/>
          <w:sz w:val="28"/>
          <w:szCs w:val="28"/>
          <w:u w:val="single"/>
        </w:rPr>
        <w:t xml:space="preserve">Projects due </w:t>
      </w:r>
      <w:r w:rsidR="00615E76">
        <w:rPr>
          <w:rFonts w:ascii="Garamond" w:hAnsi="Garamond"/>
          <w:b/>
          <w:sz w:val="28"/>
          <w:szCs w:val="28"/>
          <w:u w:val="single"/>
        </w:rPr>
        <w:t>Mon</w:t>
      </w:r>
      <w:r>
        <w:rPr>
          <w:rFonts w:ascii="Garamond" w:hAnsi="Garamond"/>
          <w:b/>
          <w:sz w:val="28"/>
          <w:szCs w:val="28"/>
          <w:u w:val="single"/>
        </w:rPr>
        <w:t>day, December 1</w:t>
      </w:r>
      <w:r w:rsidR="00615E76">
        <w:rPr>
          <w:rFonts w:ascii="Garamond" w:hAnsi="Garamond"/>
          <w:b/>
          <w:sz w:val="28"/>
          <w:szCs w:val="28"/>
          <w:u w:val="single"/>
        </w:rPr>
        <w:t>1</w:t>
      </w:r>
      <w:r w:rsidR="0097105F" w:rsidRPr="0097105F">
        <w:rPr>
          <w:rFonts w:ascii="Garamond" w:hAnsi="Garamond"/>
          <w:b/>
          <w:sz w:val="28"/>
          <w:szCs w:val="28"/>
          <w:u w:val="single"/>
        </w:rPr>
        <w:t xml:space="preserve"> </w:t>
      </w:r>
      <w:r w:rsidR="00615E76">
        <w:rPr>
          <w:rFonts w:ascii="Garamond" w:hAnsi="Garamond"/>
          <w:b/>
          <w:sz w:val="28"/>
          <w:szCs w:val="28"/>
          <w:u w:val="single"/>
        </w:rPr>
        <w:t>10</w:t>
      </w:r>
      <w:r w:rsidR="0097105F" w:rsidRPr="0097105F">
        <w:rPr>
          <w:rFonts w:ascii="Garamond" w:hAnsi="Garamond"/>
          <w:b/>
          <w:sz w:val="28"/>
          <w:szCs w:val="28"/>
          <w:u w:val="single"/>
        </w:rPr>
        <w:t>:30pm</w:t>
      </w:r>
    </w:p>
    <w:p w14:paraId="5F12BE27" w14:textId="77777777" w:rsidR="00F905B9" w:rsidRPr="00F905B9" w:rsidRDefault="00F905B9" w:rsidP="00441ECD">
      <w:pPr>
        <w:pStyle w:val="NoSpacing"/>
      </w:pPr>
    </w:p>
    <w:sectPr w:rsidR="00F905B9" w:rsidRPr="00F905B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87C8" w14:textId="77777777" w:rsidR="00BA7D73" w:rsidRDefault="00BA7D73" w:rsidP="0033594F">
      <w:pPr>
        <w:spacing w:after="0" w:line="240" w:lineRule="auto"/>
      </w:pPr>
      <w:r>
        <w:separator/>
      </w:r>
    </w:p>
  </w:endnote>
  <w:endnote w:type="continuationSeparator" w:id="0">
    <w:p w14:paraId="617BB2F5" w14:textId="77777777" w:rsidR="00BA7D73" w:rsidRDefault="00BA7D73" w:rsidP="0033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8F9C" w14:textId="77777777" w:rsidR="00BA7D73" w:rsidRDefault="00BA7D73" w:rsidP="0033594F">
      <w:pPr>
        <w:spacing w:after="0" w:line="240" w:lineRule="auto"/>
      </w:pPr>
      <w:r>
        <w:separator/>
      </w:r>
    </w:p>
  </w:footnote>
  <w:footnote w:type="continuationSeparator" w:id="0">
    <w:p w14:paraId="55259322" w14:textId="77777777" w:rsidR="00BA7D73" w:rsidRDefault="00BA7D73" w:rsidP="0033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0064" w14:textId="225418E1" w:rsidR="0033594F" w:rsidRDefault="007D009E">
    <w:pPr>
      <w:pStyle w:val="Header"/>
    </w:pPr>
    <w:r>
      <w:t>Fall 2023</w:t>
    </w:r>
    <w:r w:rsidR="0033594F">
      <w:tab/>
    </w:r>
    <w:r w:rsidR="0033594F">
      <w:tab/>
      <w:t>Derek Adams – dadams@ithaca.edu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46A"/>
    <w:multiLevelType w:val="hybridMultilevel"/>
    <w:tmpl w:val="AFDAB91C"/>
    <w:lvl w:ilvl="0" w:tplc="55AE80C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8308B"/>
    <w:multiLevelType w:val="hybridMultilevel"/>
    <w:tmpl w:val="5D642F7C"/>
    <w:lvl w:ilvl="0" w:tplc="C6E8646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CA153A"/>
    <w:multiLevelType w:val="hybridMultilevel"/>
    <w:tmpl w:val="1382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7293D"/>
    <w:multiLevelType w:val="hybridMultilevel"/>
    <w:tmpl w:val="8BB41D84"/>
    <w:lvl w:ilvl="0" w:tplc="C950A530">
      <w:numFmt w:val="bullet"/>
      <w:lvlText w:val="-"/>
      <w:lvlJc w:val="left"/>
      <w:pPr>
        <w:ind w:left="1080" w:hanging="360"/>
      </w:pPr>
      <w:rPr>
        <w:rFonts w:ascii="Garamond" w:eastAsiaTheme="minorHAnsi" w:hAnsi="Garamond"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5935469">
    <w:abstractNumId w:val="1"/>
  </w:num>
  <w:num w:numId="2" w16cid:durableId="1313867411">
    <w:abstractNumId w:val="3"/>
  </w:num>
  <w:num w:numId="3" w16cid:durableId="308168220">
    <w:abstractNumId w:val="2"/>
  </w:num>
  <w:num w:numId="4" w16cid:durableId="106282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B9"/>
    <w:rsid w:val="00060D60"/>
    <w:rsid w:val="000721FD"/>
    <w:rsid w:val="00072D1B"/>
    <w:rsid w:val="000830AA"/>
    <w:rsid w:val="000925D8"/>
    <w:rsid w:val="000947BE"/>
    <w:rsid w:val="000A7E22"/>
    <w:rsid w:val="000C5BAB"/>
    <w:rsid w:val="000F7B1D"/>
    <w:rsid w:val="00113374"/>
    <w:rsid w:val="00132FB2"/>
    <w:rsid w:val="00145BE7"/>
    <w:rsid w:val="00150D85"/>
    <w:rsid w:val="0016157E"/>
    <w:rsid w:val="00171E1D"/>
    <w:rsid w:val="00194272"/>
    <w:rsid w:val="001B2F25"/>
    <w:rsid w:val="001C077C"/>
    <w:rsid w:val="001D6D35"/>
    <w:rsid w:val="001E22B5"/>
    <w:rsid w:val="00200302"/>
    <w:rsid w:val="00207B9A"/>
    <w:rsid w:val="002372B8"/>
    <w:rsid w:val="00247697"/>
    <w:rsid w:val="00251819"/>
    <w:rsid w:val="0025797E"/>
    <w:rsid w:val="002777C2"/>
    <w:rsid w:val="00280495"/>
    <w:rsid w:val="002825BE"/>
    <w:rsid w:val="002B73D5"/>
    <w:rsid w:val="002C664C"/>
    <w:rsid w:val="0030198C"/>
    <w:rsid w:val="00324ED8"/>
    <w:rsid w:val="0033594F"/>
    <w:rsid w:val="00346491"/>
    <w:rsid w:val="00364F41"/>
    <w:rsid w:val="003659AD"/>
    <w:rsid w:val="003812E0"/>
    <w:rsid w:val="00382752"/>
    <w:rsid w:val="003951F0"/>
    <w:rsid w:val="003F05E1"/>
    <w:rsid w:val="003F41F0"/>
    <w:rsid w:val="00417C06"/>
    <w:rsid w:val="00422175"/>
    <w:rsid w:val="00441ECD"/>
    <w:rsid w:val="00447CC0"/>
    <w:rsid w:val="00472CDD"/>
    <w:rsid w:val="00486FBF"/>
    <w:rsid w:val="004A243A"/>
    <w:rsid w:val="004C33F5"/>
    <w:rsid w:val="004C7610"/>
    <w:rsid w:val="004E4146"/>
    <w:rsid w:val="004F521B"/>
    <w:rsid w:val="0050026C"/>
    <w:rsid w:val="0050310B"/>
    <w:rsid w:val="005218C4"/>
    <w:rsid w:val="00523212"/>
    <w:rsid w:val="00591420"/>
    <w:rsid w:val="005B7539"/>
    <w:rsid w:val="005D43DA"/>
    <w:rsid w:val="005E7FEF"/>
    <w:rsid w:val="0060113E"/>
    <w:rsid w:val="00615E76"/>
    <w:rsid w:val="0062137B"/>
    <w:rsid w:val="00621FFE"/>
    <w:rsid w:val="00634545"/>
    <w:rsid w:val="00653EA7"/>
    <w:rsid w:val="00692B55"/>
    <w:rsid w:val="00694E6D"/>
    <w:rsid w:val="006B1A6F"/>
    <w:rsid w:val="006C611E"/>
    <w:rsid w:val="006E1647"/>
    <w:rsid w:val="006F3BA8"/>
    <w:rsid w:val="006F7CDA"/>
    <w:rsid w:val="00704F90"/>
    <w:rsid w:val="00712EAB"/>
    <w:rsid w:val="007138A2"/>
    <w:rsid w:val="00737641"/>
    <w:rsid w:val="007401D6"/>
    <w:rsid w:val="00775C28"/>
    <w:rsid w:val="007843D8"/>
    <w:rsid w:val="007A7E76"/>
    <w:rsid w:val="007B5396"/>
    <w:rsid w:val="007C362A"/>
    <w:rsid w:val="007C3E6F"/>
    <w:rsid w:val="007C5094"/>
    <w:rsid w:val="007D009E"/>
    <w:rsid w:val="007D3919"/>
    <w:rsid w:val="007D3DE6"/>
    <w:rsid w:val="007D755E"/>
    <w:rsid w:val="007E0085"/>
    <w:rsid w:val="007F4A13"/>
    <w:rsid w:val="00805AA0"/>
    <w:rsid w:val="00855F65"/>
    <w:rsid w:val="0086512B"/>
    <w:rsid w:val="00872FA3"/>
    <w:rsid w:val="0087640D"/>
    <w:rsid w:val="008957B9"/>
    <w:rsid w:val="008B3834"/>
    <w:rsid w:val="008B6A7D"/>
    <w:rsid w:val="008C2BC2"/>
    <w:rsid w:val="008C65C6"/>
    <w:rsid w:val="008D5422"/>
    <w:rsid w:val="00900438"/>
    <w:rsid w:val="009122A1"/>
    <w:rsid w:val="009258FD"/>
    <w:rsid w:val="009304FA"/>
    <w:rsid w:val="00935B9D"/>
    <w:rsid w:val="009532A7"/>
    <w:rsid w:val="0096180E"/>
    <w:rsid w:val="0097105F"/>
    <w:rsid w:val="0099388F"/>
    <w:rsid w:val="00996014"/>
    <w:rsid w:val="009B07D3"/>
    <w:rsid w:val="009B27CE"/>
    <w:rsid w:val="009C4E92"/>
    <w:rsid w:val="009C539D"/>
    <w:rsid w:val="009E7E83"/>
    <w:rsid w:val="009F08DD"/>
    <w:rsid w:val="009F097F"/>
    <w:rsid w:val="009F2088"/>
    <w:rsid w:val="009F7227"/>
    <w:rsid w:val="00A01A3D"/>
    <w:rsid w:val="00A03EB1"/>
    <w:rsid w:val="00A11D9E"/>
    <w:rsid w:val="00A2105C"/>
    <w:rsid w:val="00A2249A"/>
    <w:rsid w:val="00A23ECB"/>
    <w:rsid w:val="00A6637D"/>
    <w:rsid w:val="00A72CED"/>
    <w:rsid w:val="00A72F01"/>
    <w:rsid w:val="00A900A9"/>
    <w:rsid w:val="00AB77A5"/>
    <w:rsid w:val="00AF0081"/>
    <w:rsid w:val="00B045A9"/>
    <w:rsid w:val="00B13779"/>
    <w:rsid w:val="00B46BCD"/>
    <w:rsid w:val="00B6190A"/>
    <w:rsid w:val="00B66E0D"/>
    <w:rsid w:val="00B72B06"/>
    <w:rsid w:val="00B876F8"/>
    <w:rsid w:val="00B900C2"/>
    <w:rsid w:val="00BA09A7"/>
    <w:rsid w:val="00BA7D73"/>
    <w:rsid w:val="00BB3F48"/>
    <w:rsid w:val="00BE0F8C"/>
    <w:rsid w:val="00BF248E"/>
    <w:rsid w:val="00C126DC"/>
    <w:rsid w:val="00C25E7C"/>
    <w:rsid w:val="00C271B3"/>
    <w:rsid w:val="00C3129C"/>
    <w:rsid w:val="00C322BE"/>
    <w:rsid w:val="00C86838"/>
    <w:rsid w:val="00C903CC"/>
    <w:rsid w:val="00CA1FDB"/>
    <w:rsid w:val="00CB0F0A"/>
    <w:rsid w:val="00CC41CB"/>
    <w:rsid w:val="00CD239A"/>
    <w:rsid w:val="00D13BDF"/>
    <w:rsid w:val="00D54B68"/>
    <w:rsid w:val="00D61F02"/>
    <w:rsid w:val="00D7260F"/>
    <w:rsid w:val="00D825FA"/>
    <w:rsid w:val="00DB7DCD"/>
    <w:rsid w:val="00DC2FE4"/>
    <w:rsid w:val="00DE608E"/>
    <w:rsid w:val="00E03AF1"/>
    <w:rsid w:val="00E06947"/>
    <w:rsid w:val="00E06C04"/>
    <w:rsid w:val="00E23043"/>
    <w:rsid w:val="00E30AC8"/>
    <w:rsid w:val="00E421F0"/>
    <w:rsid w:val="00E44E67"/>
    <w:rsid w:val="00E5729B"/>
    <w:rsid w:val="00E7412B"/>
    <w:rsid w:val="00E879BA"/>
    <w:rsid w:val="00E974CD"/>
    <w:rsid w:val="00EA06A6"/>
    <w:rsid w:val="00EA4DF5"/>
    <w:rsid w:val="00F2682C"/>
    <w:rsid w:val="00F447E9"/>
    <w:rsid w:val="00F60328"/>
    <w:rsid w:val="00F65622"/>
    <w:rsid w:val="00F8181F"/>
    <w:rsid w:val="00F905B9"/>
    <w:rsid w:val="00F95ECA"/>
    <w:rsid w:val="00FB1BE2"/>
    <w:rsid w:val="00FB4749"/>
    <w:rsid w:val="00FC0624"/>
    <w:rsid w:val="00FD40D4"/>
    <w:rsid w:val="00FD51FE"/>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9495"/>
  <w15:chartTrackingRefBased/>
  <w15:docId w15:val="{D0D4ABD8-2F43-44A6-A9B5-F17266D6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5B9"/>
    <w:pPr>
      <w:spacing w:after="0" w:line="240" w:lineRule="auto"/>
    </w:pPr>
  </w:style>
  <w:style w:type="paragraph" w:styleId="BalloonText">
    <w:name w:val="Balloon Text"/>
    <w:basedOn w:val="Normal"/>
    <w:link w:val="BalloonTextChar"/>
    <w:uiPriority w:val="99"/>
    <w:semiHidden/>
    <w:unhideWhenUsed/>
    <w:rsid w:val="0050026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026C"/>
    <w:rPr>
      <w:rFonts w:ascii="Tahoma" w:eastAsia="Times New Roman" w:hAnsi="Tahoma" w:cs="Tahoma"/>
      <w:sz w:val="16"/>
      <w:szCs w:val="16"/>
    </w:rPr>
  </w:style>
  <w:style w:type="paragraph" w:styleId="Header">
    <w:name w:val="header"/>
    <w:basedOn w:val="Normal"/>
    <w:link w:val="HeaderChar"/>
    <w:uiPriority w:val="99"/>
    <w:unhideWhenUsed/>
    <w:rsid w:val="00335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94F"/>
  </w:style>
  <w:style w:type="paragraph" w:styleId="Footer">
    <w:name w:val="footer"/>
    <w:basedOn w:val="Normal"/>
    <w:link w:val="FooterChar"/>
    <w:uiPriority w:val="99"/>
    <w:unhideWhenUsed/>
    <w:rsid w:val="00335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4F"/>
  </w:style>
  <w:style w:type="character" w:styleId="Hyperlink">
    <w:name w:val="Hyperlink"/>
    <w:basedOn w:val="DefaultParagraphFont"/>
    <w:uiPriority w:val="99"/>
    <w:unhideWhenUsed/>
    <w:rsid w:val="0033594F"/>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C7FC-06BE-4532-B8D8-BB77A4AF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7</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Ithaca College</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Adams</dc:creator>
  <cp:keywords/>
  <dc:description/>
  <cp:lastModifiedBy>Derek Adams</cp:lastModifiedBy>
  <cp:revision>132</cp:revision>
  <dcterms:created xsi:type="dcterms:W3CDTF">2023-08-22T17:21:00Z</dcterms:created>
  <dcterms:modified xsi:type="dcterms:W3CDTF">2023-08-23T17:40:00Z</dcterms:modified>
</cp:coreProperties>
</file>