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4F6E4" w14:textId="77777777" w:rsidR="00BD0639" w:rsidRDefault="001F1FEA" w:rsidP="001F1FEA">
      <w:pPr>
        <w:jc w:val="center"/>
        <w:rPr>
          <w:b/>
          <w:bCs/>
          <w:sz w:val="28"/>
          <w:szCs w:val="28"/>
        </w:rPr>
      </w:pPr>
      <w:r>
        <w:rPr>
          <w:b/>
          <w:bCs/>
          <w:sz w:val="28"/>
          <w:szCs w:val="28"/>
        </w:rPr>
        <w:t>Call for Entries</w:t>
      </w:r>
    </w:p>
    <w:p w14:paraId="12705123" w14:textId="12D8BC44" w:rsidR="001F1FEA" w:rsidRDefault="00AD0D36" w:rsidP="001F1FEA">
      <w:pPr>
        <w:jc w:val="center"/>
        <w:rPr>
          <w:b/>
          <w:bCs/>
          <w:sz w:val="28"/>
          <w:szCs w:val="28"/>
        </w:rPr>
      </w:pPr>
      <w:r>
        <w:rPr>
          <w:b/>
          <w:bCs/>
          <w:sz w:val="28"/>
          <w:szCs w:val="28"/>
        </w:rPr>
        <w:t xml:space="preserve">Teaching </w:t>
      </w:r>
      <w:r w:rsidR="001F1FEA">
        <w:rPr>
          <w:b/>
          <w:bCs/>
          <w:sz w:val="28"/>
          <w:szCs w:val="28"/>
        </w:rPr>
        <w:t>Marketing Analytics</w:t>
      </w:r>
    </w:p>
    <w:p w14:paraId="6EEB9B93" w14:textId="73E7EF78" w:rsidR="00AD0D36" w:rsidRDefault="00AD0D36" w:rsidP="001F1FEA">
      <w:pPr>
        <w:jc w:val="center"/>
        <w:rPr>
          <w:b/>
          <w:bCs/>
          <w:sz w:val="28"/>
          <w:szCs w:val="28"/>
        </w:rPr>
      </w:pPr>
      <w:r>
        <w:rPr>
          <w:b/>
          <w:bCs/>
          <w:sz w:val="28"/>
          <w:szCs w:val="28"/>
        </w:rPr>
        <w:t>Melding Theory, Practice and Hands-on Applications</w:t>
      </w:r>
    </w:p>
    <w:p w14:paraId="79E56A0D" w14:textId="77777777" w:rsidR="001F1FEA" w:rsidRDefault="001F1FEA" w:rsidP="001F1FEA">
      <w:pPr>
        <w:jc w:val="center"/>
        <w:rPr>
          <w:b/>
          <w:bCs/>
          <w:sz w:val="28"/>
          <w:szCs w:val="28"/>
        </w:rPr>
      </w:pPr>
    </w:p>
    <w:p w14:paraId="712279B8" w14:textId="01AA8985" w:rsidR="001F1FEA" w:rsidRDefault="001F1FEA" w:rsidP="001F1FEA">
      <w:pPr>
        <w:rPr>
          <w:b/>
          <w:bCs/>
        </w:rPr>
      </w:pPr>
      <w:r>
        <w:rPr>
          <w:b/>
          <w:bCs/>
        </w:rPr>
        <w:t>Editor:</w:t>
      </w:r>
    </w:p>
    <w:p w14:paraId="52A47191" w14:textId="77777777" w:rsidR="001F1FEA" w:rsidRDefault="001F1FEA" w:rsidP="001F1FEA">
      <w:r>
        <w:t>G. Scott Erickson, Charles A. Dana Professor of Marketing, Ithaca College</w:t>
      </w:r>
    </w:p>
    <w:p w14:paraId="33E702F8" w14:textId="77777777" w:rsidR="0089049B" w:rsidRDefault="0089049B" w:rsidP="001F1FEA"/>
    <w:p w14:paraId="78972E74" w14:textId="77777777" w:rsidR="00BF5EA5" w:rsidRDefault="00BF5EA5" w:rsidP="00BF5EA5"/>
    <w:p w14:paraId="5ADDFE57" w14:textId="57291E7F" w:rsidR="00BF5EA5" w:rsidRDefault="00C1039E" w:rsidP="00BF5EA5">
      <w:r>
        <w:rPr>
          <w:i/>
          <w:iCs/>
        </w:rPr>
        <w:t xml:space="preserve">Teaching Marketing Analytics </w:t>
      </w:r>
      <w:r>
        <w:t xml:space="preserve">will be a new offering in the Elgar Guides to Teaching </w:t>
      </w:r>
      <w:r w:rsidR="00BF5EA5">
        <w:t xml:space="preserve">series </w:t>
      </w:r>
      <w:r>
        <w:t>from</w:t>
      </w:r>
      <w:r w:rsidR="00BF5EA5">
        <w:t xml:space="preserve"> Edward Elgar Publishing.</w:t>
      </w:r>
      <w:r>
        <w:t xml:space="preserve">  The volume will provide guidance from experienced marketing analytics instructors, </w:t>
      </w:r>
      <w:r w:rsidR="00812FC2">
        <w:t>concerning teaching marketing analytics within the context of both new and older approaches to planning data collection, executing the plan, and analyzing and employing the results.</w:t>
      </w:r>
    </w:p>
    <w:p w14:paraId="1114264C" w14:textId="77777777" w:rsidR="00C1039E" w:rsidRDefault="00C1039E" w:rsidP="00BF5EA5"/>
    <w:p w14:paraId="3D48A914" w14:textId="1EC94B53" w:rsidR="00812FC2" w:rsidRDefault="00812FC2" w:rsidP="00BF5EA5">
      <w:r w:rsidRPr="00812FC2">
        <w:t xml:space="preserve">Marketing analytics is a relatively young discipline, taught in the context of traditional marketing research </w:t>
      </w:r>
      <w:r w:rsidR="00153996">
        <w:t xml:space="preserve">vs. new and </w:t>
      </w:r>
      <w:r w:rsidRPr="00812FC2">
        <w:t xml:space="preserve">rapidly changing practical applications.  Long-time instructors of marketing research sometimes find it  hard to keep up with the rapid advances in the field and changes in practice.  More recently trained instructors often know the current tools but might not understand the theoretical context and how these tools fit with more traditional approaches like focus groups and surveys.  And marketing analytics is an area in which numerous commercial providers have their own training platforms.  Whether and how to incorporate widely used analytics software into courses, including formal certifications, is another question facing all instructors.  This book </w:t>
      </w:r>
      <w:r>
        <w:t>seeks</w:t>
      </w:r>
      <w:r w:rsidRPr="00812FC2">
        <w:t xml:space="preserve"> input from marketing analytics instructors on how they handle these and other issues surrounding this fast-moving field.</w:t>
      </w:r>
    </w:p>
    <w:p w14:paraId="21CF3B05" w14:textId="77777777" w:rsidR="00812FC2" w:rsidRDefault="00812FC2" w:rsidP="00BF5EA5"/>
    <w:p w14:paraId="582D6A25" w14:textId="5DDC82B1" w:rsidR="00153996" w:rsidRDefault="00153996" w:rsidP="00153996">
      <w:r>
        <w:t xml:space="preserve">The book would cover teaching </w:t>
      </w:r>
      <w:r w:rsidR="00567790">
        <w:t>current courses in m</w:t>
      </w:r>
      <w:r>
        <w:t xml:space="preserve">arketing </w:t>
      </w:r>
      <w:r w:rsidR="00567790">
        <w:t>a</w:t>
      </w:r>
      <w:r>
        <w:t xml:space="preserve">nalytics now very popular in Business School curricula but almost unheard of ten years ago.  As a recently launched course, </w:t>
      </w:r>
      <w:r w:rsidR="00567790">
        <w:t>m</w:t>
      </w:r>
      <w:r>
        <w:t xml:space="preserve">arketing </w:t>
      </w:r>
      <w:r w:rsidR="00567790">
        <w:t>a</w:t>
      </w:r>
      <w:r>
        <w:t>nalytics comes with some baggage from previous courses it replaced and faces the prospect of a rapidly changing list of pertinent content and training needs of employers.  That leaves those who teach it in something of a grey area as to what should be included in the course and how it should be taught.</w:t>
      </w:r>
    </w:p>
    <w:p w14:paraId="614DF105" w14:textId="77777777" w:rsidR="00153996" w:rsidRDefault="00153996" w:rsidP="00153996"/>
    <w:p w14:paraId="75D848EE" w14:textId="7F65568F" w:rsidR="008D17BB" w:rsidRDefault="00153996" w:rsidP="00153996">
      <w:r>
        <w:t>Marketing analytics came out of more traditional marketing research courses.  One area for contributions to the book is continuing to cover basic</w:t>
      </w:r>
      <w:r w:rsidR="00567790">
        <w:t>, traditional</w:t>
      </w:r>
      <w:r>
        <w:t xml:space="preserve"> project research topics</w:t>
      </w:r>
      <w:r w:rsidR="008D17BB">
        <w:t xml:space="preserve"> in an analytics environment.  Topics</w:t>
      </w:r>
      <w:r>
        <w:t xml:space="preserve"> such as</w:t>
      </w:r>
      <w:r w:rsidR="008D17BB">
        <w:t>:</w:t>
      </w:r>
    </w:p>
    <w:p w14:paraId="1DD1D223" w14:textId="77777777" w:rsidR="008D17BB" w:rsidRDefault="008D17BB" w:rsidP="00153996"/>
    <w:p w14:paraId="5FDCC51D" w14:textId="50C57CC1" w:rsidR="008D17BB" w:rsidRDefault="008D17BB" w:rsidP="008D17BB">
      <w:pPr>
        <w:pStyle w:val="ListParagraph"/>
        <w:numPr>
          <w:ilvl w:val="0"/>
          <w:numId w:val="1"/>
        </w:numPr>
      </w:pPr>
      <w:r>
        <w:t>E</w:t>
      </w:r>
      <w:r w:rsidR="00153996">
        <w:t>xp</w:t>
      </w:r>
      <w:r w:rsidR="00567790">
        <w:t>loratory</w:t>
      </w:r>
      <w:r w:rsidR="00153996">
        <w:t xml:space="preserve"> design (</w:t>
      </w:r>
      <w:r>
        <w:t xml:space="preserve">e.g. </w:t>
      </w:r>
      <w:r w:rsidR="00153996">
        <w:t>focus groups</w:t>
      </w:r>
      <w:r>
        <w:t>, ethnography</w:t>
      </w:r>
      <w:r w:rsidR="00153996">
        <w:t>)</w:t>
      </w:r>
    </w:p>
    <w:p w14:paraId="0914C1AA" w14:textId="1B2A050C" w:rsidR="008D17BB" w:rsidRDefault="008D17BB" w:rsidP="008D17BB">
      <w:pPr>
        <w:pStyle w:val="ListParagraph"/>
        <w:numPr>
          <w:ilvl w:val="0"/>
          <w:numId w:val="1"/>
        </w:numPr>
      </w:pPr>
      <w:r>
        <w:t>D</w:t>
      </w:r>
      <w:r w:rsidR="00153996">
        <w:t>escriptive design (</w:t>
      </w:r>
      <w:r>
        <w:t xml:space="preserve">e.g. </w:t>
      </w:r>
      <w:r w:rsidR="00153996">
        <w:t>surveys)</w:t>
      </w:r>
      <w:r>
        <w:t>, and</w:t>
      </w:r>
    </w:p>
    <w:p w14:paraId="1552F632" w14:textId="5DC0E511" w:rsidR="008D17BB" w:rsidRDefault="008D17BB" w:rsidP="008D17BB">
      <w:pPr>
        <w:pStyle w:val="ListParagraph"/>
        <w:numPr>
          <w:ilvl w:val="0"/>
          <w:numId w:val="1"/>
        </w:numPr>
      </w:pPr>
      <w:r>
        <w:t>Causal/E</w:t>
      </w:r>
      <w:r w:rsidR="00153996">
        <w:t>xperimental design (</w:t>
      </w:r>
      <w:r>
        <w:t xml:space="preserve">e.g. </w:t>
      </w:r>
      <w:r w:rsidR="00153996">
        <w:t>test market</w:t>
      </w:r>
      <w:r>
        <w:t>ing</w:t>
      </w:r>
      <w:r w:rsidR="00153996">
        <w:t>)</w:t>
      </w:r>
    </w:p>
    <w:p w14:paraId="27791725" w14:textId="77777777" w:rsidR="008D17BB" w:rsidRDefault="008D17BB" w:rsidP="008D17BB"/>
    <w:p w14:paraId="06243605" w14:textId="3CA1D51A" w:rsidR="00153996" w:rsidRDefault="00153996" w:rsidP="008D17BB">
      <w:r>
        <w:t xml:space="preserve">Project research is still done, </w:t>
      </w:r>
      <w:r w:rsidR="008D17BB">
        <w:t xml:space="preserve">of course, </w:t>
      </w:r>
      <w:r>
        <w:t>but how to do</w:t>
      </w:r>
      <w:r w:rsidR="008D17BB">
        <w:t xml:space="preserve"> and how it still contributes to marketing decision-making</w:t>
      </w:r>
      <w:r>
        <w:t xml:space="preserve"> is sometimes lost in a course totally focused on newer analytics topics.  </w:t>
      </w:r>
    </w:p>
    <w:p w14:paraId="36391231" w14:textId="77777777" w:rsidR="00153996" w:rsidRDefault="00153996" w:rsidP="00153996"/>
    <w:p w14:paraId="403A16DB" w14:textId="77777777" w:rsidR="005E2BD4" w:rsidRDefault="00153996" w:rsidP="00153996">
      <w:r>
        <w:t xml:space="preserve">A second area for contributions would be </w:t>
      </w:r>
      <w:r w:rsidR="008D17BB">
        <w:t xml:space="preserve">core </w:t>
      </w:r>
      <w:r>
        <w:t>analytics areas on which to focus.  With</w:t>
      </w:r>
      <w:r w:rsidR="005E2BD4">
        <w:t>in</w:t>
      </w:r>
      <w:r>
        <w:t xml:space="preserve"> a marketing analytics emphasis,</w:t>
      </w:r>
      <w:r w:rsidR="005E2BD4">
        <w:t xml:space="preserve"> topics can include:</w:t>
      </w:r>
    </w:p>
    <w:p w14:paraId="13CDAD72" w14:textId="77777777" w:rsidR="00E60BD7" w:rsidRDefault="00E60BD7" w:rsidP="00E60BD7">
      <w:pPr>
        <w:pStyle w:val="ListParagraph"/>
      </w:pPr>
    </w:p>
    <w:p w14:paraId="71D7DDB7" w14:textId="2BDB36AF" w:rsidR="005E2BD4" w:rsidRDefault="005E2BD4" w:rsidP="005E2BD4">
      <w:pPr>
        <w:pStyle w:val="ListParagraph"/>
        <w:numPr>
          <w:ilvl w:val="0"/>
          <w:numId w:val="2"/>
        </w:numPr>
      </w:pPr>
      <w:r>
        <w:t>S</w:t>
      </w:r>
      <w:r w:rsidR="00153996">
        <w:t>ources of data for analysis (customer behavior, including digital; transactions; product use; direct and indirect communications tracking; etc.</w:t>
      </w:r>
    </w:p>
    <w:p w14:paraId="474A61C9" w14:textId="77777777" w:rsidR="005E2BD4" w:rsidRDefault="005E2BD4" w:rsidP="005E2BD4">
      <w:pPr>
        <w:pStyle w:val="ListParagraph"/>
        <w:numPr>
          <w:ilvl w:val="0"/>
          <w:numId w:val="2"/>
        </w:numPr>
      </w:pPr>
      <w:r>
        <w:t>A</w:t>
      </w:r>
      <w:r w:rsidR="00153996">
        <w:t>nalytics definitions (big data, cloud computing)</w:t>
      </w:r>
    </w:p>
    <w:p w14:paraId="2E332C73" w14:textId="77777777" w:rsidR="005E2BD4" w:rsidRDefault="005E2BD4" w:rsidP="005E2BD4">
      <w:pPr>
        <w:pStyle w:val="ListParagraph"/>
        <w:numPr>
          <w:ilvl w:val="0"/>
          <w:numId w:val="2"/>
        </w:numPr>
      </w:pPr>
      <w:r>
        <w:t>D</w:t>
      </w:r>
      <w:r w:rsidR="00153996">
        <w:t>atabase structure and use (SQL)</w:t>
      </w:r>
      <w:r>
        <w:t xml:space="preserve"> and </w:t>
      </w:r>
      <w:r w:rsidR="00153996">
        <w:t>analysis tools (R, Python)</w:t>
      </w:r>
    </w:p>
    <w:p w14:paraId="402679CC" w14:textId="77777777" w:rsidR="005E2BD4" w:rsidRDefault="005E2BD4" w:rsidP="005E2BD4">
      <w:pPr>
        <w:pStyle w:val="ListParagraph"/>
        <w:numPr>
          <w:ilvl w:val="0"/>
          <w:numId w:val="2"/>
        </w:numPr>
      </w:pPr>
      <w:r>
        <w:t>S</w:t>
      </w:r>
      <w:r w:rsidR="00153996">
        <w:t>tatistical concepts (</w:t>
      </w:r>
      <w:r w:rsidR="008D17BB">
        <w:t xml:space="preserve">measurement theory, </w:t>
      </w:r>
      <w:r w:rsidR="00153996">
        <w:t>summary statistics, tracking and presentation as with dashboards)</w:t>
      </w:r>
    </w:p>
    <w:p w14:paraId="4188A319" w14:textId="77777777" w:rsidR="005E2BD4" w:rsidRDefault="005E2BD4" w:rsidP="005E2BD4">
      <w:pPr>
        <w:pStyle w:val="ListParagraph"/>
        <w:numPr>
          <w:ilvl w:val="0"/>
          <w:numId w:val="2"/>
        </w:numPr>
      </w:pPr>
      <w:r>
        <w:t>P</w:t>
      </w:r>
      <w:r w:rsidR="00153996">
        <w:t xml:space="preserve">redictive analytics (correlation, </w:t>
      </w:r>
      <w:r>
        <w:t>clustering, neural networks, artificial intelligence</w:t>
      </w:r>
      <w:r w:rsidR="00153996">
        <w:t>)</w:t>
      </w:r>
    </w:p>
    <w:p w14:paraId="16D2D2A6" w14:textId="77777777" w:rsidR="005E2BD4" w:rsidRDefault="005E2BD4" w:rsidP="005E2BD4"/>
    <w:p w14:paraId="467BBA5E" w14:textId="3246AB08" w:rsidR="00153996" w:rsidRDefault="005E2BD4" w:rsidP="005E2BD4">
      <w:r>
        <w:t>A</w:t>
      </w:r>
      <w:r w:rsidR="00153996">
        <w:t xml:space="preserve">nd </w:t>
      </w:r>
      <w:r>
        <w:t>any other relevant areas</w:t>
      </w:r>
      <w:r w:rsidR="00153996">
        <w:t xml:space="preserve">.  </w:t>
      </w:r>
      <w:proofErr w:type="gramStart"/>
      <w:r w:rsidR="00153996">
        <w:t>These kind of topics</w:t>
      </w:r>
      <w:proofErr w:type="gramEnd"/>
      <w:r w:rsidR="00153996">
        <w:t xml:space="preserve"> can take up an entire course or more, so how much to include in a marketing analytics course is a key question.</w:t>
      </w:r>
    </w:p>
    <w:p w14:paraId="13A97674" w14:textId="77777777" w:rsidR="00153996" w:rsidRDefault="00153996" w:rsidP="00153996"/>
    <w:p w14:paraId="05767B36" w14:textId="77777777" w:rsidR="00E60BD7" w:rsidRDefault="005E2BD4" w:rsidP="00153996">
      <w:r>
        <w:t>A</w:t>
      </w:r>
      <w:r w:rsidR="00153996">
        <w:t xml:space="preserve"> third area could encompass marketing applications of analytics concepts.  This could go in many directions, depending on contributor in</w:t>
      </w:r>
      <w:r>
        <w:t>t</w:t>
      </w:r>
      <w:r w:rsidR="00153996">
        <w:t xml:space="preserve">erests, but topics </w:t>
      </w:r>
      <w:r w:rsidR="00E60BD7">
        <w:t>such as:</w:t>
      </w:r>
    </w:p>
    <w:p w14:paraId="0EAA0700" w14:textId="77777777" w:rsidR="00E60BD7" w:rsidRDefault="00E60BD7" w:rsidP="00153996"/>
    <w:p w14:paraId="2E0A42B3" w14:textId="77777777" w:rsidR="00E60BD7" w:rsidRDefault="00E60BD7" w:rsidP="00E60BD7">
      <w:pPr>
        <w:pStyle w:val="ListParagraph"/>
        <w:numPr>
          <w:ilvl w:val="0"/>
          <w:numId w:val="3"/>
        </w:numPr>
      </w:pPr>
      <w:r>
        <w:t>C</w:t>
      </w:r>
      <w:r w:rsidR="00153996">
        <w:t>ustomer lifetime value</w:t>
      </w:r>
    </w:p>
    <w:p w14:paraId="77BD9C56" w14:textId="77777777" w:rsidR="00E60BD7" w:rsidRDefault="00153996" w:rsidP="00E60BD7">
      <w:pPr>
        <w:pStyle w:val="ListParagraph"/>
        <w:numPr>
          <w:ilvl w:val="0"/>
          <w:numId w:val="3"/>
        </w:numPr>
      </w:pPr>
      <w:r>
        <w:t>A/B testing</w:t>
      </w:r>
    </w:p>
    <w:p w14:paraId="4D016BA9" w14:textId="77777777" w:rsidR="00E60BD7" w:rsidRDefault="00E60BD7" w:rsidP="00E60BD7">
      <w:pPr>
        <w:pStyle w:val="ListParagraph"/>
        <w:numPr>
          <w:ilvl w:val="0"/>
          <w:numId w:val="3"/>
        </w:numPr>
      </w:pPr>
      <w:r>
        <w:t>T</w:t>
      </w:r>
      <w:r w:rsidR="00153996">
        <w:t>racking the customer journe</w:t>
      </w:r>
      <w:r>
        <w:t>y/lifecycle</w:t>
      </w:r>
    </w:p>
    <w:p w14:paraId="1F1950C7" w14:textId="77777777" w:rsidR="00E60BD7" w:rsidRDefault="00153996" w:rsidP="00E60BD7">
      <w:pPr>
        <w:pStyle w:val="ListParagraph"/>
        <w:numPr>
          <w:ilvl w:val="0"/>
          <w:numId w:val="3"/>
        </w:numPr>
      </w:pPr>
      <w:r>
        <w:t>SEO/SEM</w:t>
      </w:r>
    </w:p>
    <w:p w14:paraId="4DBCEE3A" w14:textId="77777777" w:rsidR="00E60BD7" w:rsidRDefault="00E60BD7" w:rsidP="00E60BD7">
      <w:pPr>
        <w:pStyle w:val="ListParagraph"/>
        <w:numPr>
          <w:ilvl w:val="0"/>
          <w:numId w:val="3"/>
        </w:numPr>
      </w:pPr>
      <w:r>
        <w:t>W</w:t>
      </w:r>
      <w:r w:rsidR="00153996">
        <w:t>ebsite design and optimization</w:t>
      </w:r>
    </w:p>
    <w:p w14:paraId="05E4B86E" w14:textId="77777777" w:rsidR="00E60BD7" w:rsidRDefault="00E60BD7" w:rsidP="00E60BD7">
      <w:pPr>
        <w:pStyle w:val="ListParagraph"/>
        <w:numPr>
          <w:ilvl w:val="0"/>
          <w:numId w:val="3"/>
        </w:numPr>
      </w:pPr>
      <w:r>
        <w:t>I</w:t>
      </w:r>
      <w:r w:rsidR="00153996">
        <w:t>nbound marketing</w:t>
      </w:r>
    </w:p>
    <w:p w14:paraId="0D382FB5" w14:textId="77777777" w:rsidR="00E60BD7" w:rsidRDefault="00E60BD7" w:rsidP="00E60BD7">
      <w:pPr>
        <w:pStyle w:val="ListParagraph"/>
      </w:pPr>
    </w:p>
    <w:p w14:paraId="6731EC7F" w14:textId="224501E9" w:rsidR="00153996" w:rsidRDefault="00153996" w:rsidP="00E60BD7">
      <w:r>
        <w:t>and many others can be explored in individual chapters or as part of individual chapters (e.g. product design applications, customer interactions applications).</w:t>
      </w:r>
    </w:p>
    <w:p w14:paraId="014AB25C" w14:textId="77777777" w:rsidR="00153996" w:rsidRDefault="00153996" w:rsidP="00153996"/>
    <w:p w14:paraId="57F83741" w14:textId="77777777" w:rsidR="007770D1" w:rsidRDefault="00153996" w:rsidP="00153996">
      <w:r>
        <w:t xml:space="preserve">A fourth area would include using external certifications as part of the course.  These are ubiquitous, </w:t>
      </w:r>
      <w:r w:rsidR="00E60BD7">
        <w:t xml:space="preserve">encompass real-world experiences, </w:t>
      </w:r>
      <w:r>
        <w:t xml:space="preserve">both students and employers value them on resumes, and so they are an important part of a number of instructors’ analytics courses.  </w:t>
      </w:r>
      <w:r w:rsidR="007770D1">
        <w:t>Applications such as:</w:t>
      </w:r>
    </w:p>
    <w:p w14:paraId="28E1F650" w14:textId="77777777" w:rsidR="007770D1" w:rsidRDefault="007770D1" w:rsidP="00153996"/>
    <w:p w14:paraId="4864C95F" w14:textId="77777777" w:rsidR="007770D1" w:rsidRDefault="00153996" w:rsidP="007770D1">
      <w:pPr>
        <w:pStyle w:val="ListParagraph"/>
        <w:numPr>
          <w:ilvl w:val="0"/>
          <w:numId w:val="4"/>
        </w:numPr>
      </w:pPr>
      <w:r>
        <w:t>Google search</w:t>
      </w:r>
    </w:p>
    <w:p w14:paraId="32BE7AB5" w14:textId="77777777" w:rsidR="007770D1" w:rsidRDefault="00153996" w:rsidP="007770D1">
      <w:pPr>
        <w:pStyle w:val="ListParagraph"/>
        <w:numPr>
          <w:ilvl w:val="0"/>
          <w:numId w:val="4"/>
        </w:numPr>
      </w:pPr>
      <w:r>
        <w:t>Google Analytics</w:t>
      </w:r>
    </w:p>
    <w:p w14:paraId="123B6A41" w14:textId="77777777" w:rsidR="007770D1" w:rsidRDefault="00153996" w:rsidP="007770D1">
      <w:pPr>
        <w:pStyle w:val="ListParagraph"/>
        <w:numPr>
          <w:ilvl w:val="0"/>
          <w:numId w:val="4"/>
        </w:numPr>
      </w:pPr>
      <w:r>
        <w:t>Salesforce</w:t>
      </w:r>
    </w:p>
    <w:p w14:paraId="3D741BBB" w14:textId="0990C5CA" w:rsidR="007770D1" w:rsidRDefault="007770D1" w:rsidP="007770D1">
      <w:pPr>
        <w:pStyle w:val="ListParagraph"/>
        <w:numPr>
          <w:ilvl w:val="0"/>
          <w:numId w:val="4"/>
        </w:numPr>
      </w:pPr>
      <w:r>
        <w:t>M</w:t>
      </w:r>
      <w:r w:rsidR="00153996">
        <w:t xml:space="preserve">arketing automation platforms like </w:t>
      </w:r>
      <w:r>
        <w:t>P</w:t>
      </w:r>
      <w:r w:rsidR="00153996">
        <w:t>ardot</w:t>
      </w:r>
      <w:r>
        <w:t>,</w:t>
      </w:r>
      <w:r w:rsidR="00153996">
        <w:t xml:space="preserve"> </w:t>
      </w:r>
      <w:proofErr w:type="spellStart"/>
      <w:r w:rsidR="00153996">
        <w:t>Hubspot</w:t>
      </w:r>
      <w:proofErr w:type="spellEnd"/>
      <w:r>
        <w:t>, and Adobe/Marketo</w:t>
      </w:r>
    </w:p>
    <w:p w14:paraId="3A032B1A" w14:textId="6F0E265D" w:rsidR="007770D1" w:rsidRDefault="007770D1" w:rsidP="007770D1">
      <w:pPr>
        <w:pStyle w:val="ListParagraph"/>
        <w:numPr>
          <w:ilvl w:val="0"/>
          <w:numId w:val="4"/>
        </w:numPr>
      </w:pPr>
      <w:r>
        <w:t>Visualization (Tableau, SAS Viya)</w:t>
      </w:r>
    </w:p>
    <w:p w14:paraId="0E24AFCE" w14:textId="29123EC1" w:rsidR="007770D1" w:rsidRDefault="007770D1" w:rsidP="007770D1">
      <w:pPr>
        <w:pStyle w:val="ListParagraph"/>
        <w:numPr>
          <w:ilvl w:val="0"/>
          <w:numId w:val="4"/>
        </w:numPr>
      </w:pPr>
      <w:r>
        <w:t>Statistical analysis (R, Python, SPSS)</w:t>
      </w:r>
    </w:p>
    <w:p w14:paraId="289743B2" w14:textId="77777777" w:rsidR="007770D1" w:rsidRDefault="007770D1" w:rsidP="007770D1">
      <w:pPr>
        <w:pStyle w:val="ListParagraph"/>
      </w:pPr>
    </w:p>
    <w:p w14:paraId="29A92E51" w14:textId="54C02814" w:rsidR="00153996" w:rsidRDefault="00153996" w:rsidP="007770D1">
      <w:r>
        <w:t>and numerous others can be effective parts of courses and guidance from experienced instructors on how to incorporate them would be a valuable contribution to the book.</w:t>
      </w:r>
    </w:p>
    <w:p w14:paraId="5A62AA6C" w14:textId="77777777" w:rsidR="00153996" w:rsidRDefault="00153996" w:rsidP="00153996"/>
    <w:p w14:paraId="1630E424" w14:textId="2ED35942" w:rsidR="00153996" w:rsidRDefault="00153996" w:rsidP="00153996">
      <w:r>
        <w:t xml:space="preserve">Finally, one-off topics </w:t>
      </w:r>
      <w:r w:rsidR="00A70DEE">
        <w:t>are</w:t>
      </w:r>
      <w:r>
        <w:t xml:space="preserve"> also of interest.  Business-to-consumer (B2C) vs. business-to-business (B2B) applications are quite different, and instructors emphasizing one area might not be as familiar with the possibilities in the other.  Ethics and regulation, especially concerning personal data</w:t>
      </w:r>
      <w:r w:rsidR="007770D1">
        <w:t xml:space="preserve"> and now artificial </w:t>
      </w:r>
      <w:r w:rsidR="007770D1">
        <w:lastRenderedPageBreak/>
        <w:t>intelligence (AI)</w:t>
      </w:r>
      <w:r>
        <w:t>, are also important topics that might be covered.  Data sources (</w:t>
      </w:r>
      <w:r w:rsidR="007770D1">
        <w:t>publicly a</w:t>
      </w:r>
      <w:r>
        <w:t xml:space="preserve">vailable vs. collected as part of the course) and use might also be included here though may also come up in other areas.   Other </w:t>
      </w:r>
      <w:r w:rsidR="00A70DEE">
        <w:t xml:space="preserve">suggested </w:t>
      </w:r>
      <w:r>
        <w:t xml:space="preserve">contributions are </w:t>
      </w:r>
      <w:r w:rsidR="00A70DEE">
        <w:t>welcome</w:t>
      </w:r>
      <w:r>
        <w:t>.</w:t>
      </w:r>
    </w:p>
    <w:p w14:paraId="0A77FF07" w14:textId="77777777" w:rsidR="00153996" w:rsidRDefault="00153996" w:rsidP="00BF5EA5"/>
    <w:p w14:paraId="10EED800" w14:textId="77777777" w:rsidR="00BF5EA5" w:rsidRPr="0089690B" w:rsidRDefault="00BF5EA5" w:rsidP="00BF5EA5">
      <w:pPr>
        <w:rPr>
          <w:b/>
          <w:bCs/>
        </w:rPr>
      </w:pPr>
      <w:r w:rsidRPr="0089690B">
        <w:rPr>
          <w:b/>
          <w:bCs/>
        </w:rPr>
        <w:t>Entries:</w:t>
      </w:r>
    </w:p>
    <w:p w14:paraId="35E12E8C" w14:textId="77777777" w:rsidR="00BF5EA5" w:rsidRDefault="00BF5EA5" w:rsidP="00BF5EA5"/>
    <w:p w14:paraId="61A9616D" w14:textId="1647E36D" w:rsidR="00BF5EA5" w:rsidRDefault="00BF5EA5" w:rsidP="00BF5EA5">
      <w:r>
        <w:t>The</w:t>
      </w:r>
      <w:r w:rsidR="00A70DEE">
        <w:t xml:space="preserve"> book</w:t>
      </w:r>
      <w:r>
        <w:t xml:space="preserve"> will consist of </w:t>
      </w:r>
      <w:r w:rsidR="00A70DEE">
        <w:t xml:space="preserve">selected chapters ranging between 6,000 and 10,000 words.  Details on format will be provided to potential contributors.  </w:t>
      </w:r>
      <w:r>
        <w:t xml:space="preserve">To ensure editorial integrity and foster diverse perspectives, the Editors request that authors peer-review two entries from other contributors for every entry they submit. </w:t>
      </w:r>
    </w:p>
    <w:p w14:paraId="33787960" w14:textId="77777777" w:rsidR="00A70DEE" w:rsidRDefault="00A70DEE" w:rsidP="00BF5EA5"/>
    <w:p w14:paraId="3A0B841D" w14:textId="5FDC87F1" w:rsidR="00BF5EA5" w:rsidRDefault="00BF5EA5" w:rsidP="00BF5EA5">
      <w:r>
        <w:t xml:space="preserve">Interested contributors can send an initial 250-word outline that contains a precis of the content they wish to submit, and why it is important to include in the </w:t>
      </w:r>
      <w:r w:rsidR="00A70DEE">
        <w:t>book</w:t>
      </w:r>
      <w:r>
        <w:t>. Please send these initial entries and further enquiries to:</w:t>
      </w:r>
    </w:p>
    <w:p w14:paraId="17A0D9DD" w14:textId="77777777" w:rsidR="00BF5EA5" w:rsidRDefault="00BF5EA5" w:rsidP="00BF5EA5"/>
    <w:p w14:paraId="52CA6C64" w14:textId="1414F12F" w:rsidR="00ED6942" w:rsidRDefault="00ED6942" w:rsidP="00BF5EA5">
      <w:r>
        <w:t>G. Scott Erickson</w:t>
      </w:r>
    </w:p>
    <w:p w14:paraId="10D2BEBE" w14:textId="18DCFB21" w:rsidR="00BF5EA5" w:rsidRDefault="00ED6942" w:rsidP="00BF5EA5">
      <w:r>
        <w:t>Editor</w:t>
      </w:r>
      <w:r w:rsidR="00A70DEE">
        <w:t>,</w:t>
      </w:r>
      <w:r>
        <w:t xml:space="preserve"> </w:t>
      </w:r>
      <w:r w:rsidR="00BF5EA5">
        <w:t>Elgar</w:t>
      </w:r>
      <w:r w:rsidR="00A70DEE">
        <w:t xml:space="preserve"> </w:t>
      </w:r>
      <w:r w:rsidR="00A70DEE">
        <w:rPr>
          <w:i/>
          <w:iCs/>
        </w:rPr>
        <w:t>Teaching Marketing Analytics</w:t>
      </w:r>
      <w:r w:rsidR="00BF5EA5">
        <w:t xml:space="preserve"> </w:t>
      </w:r>
    </w:p>
    <w:p w14:paraId="7FEC2F20" w14:textId="77777777" w:rsidR="00BF5EA5" w:rsidRDefault="00BF5EA5" w:rsidP="00BF5EA5"/>
    <w:p w14:paraId="23868C77" w14:textId="77777777" w:rsidR="00605C6F" w:rsidRDefault="00BF5EA5" w:rsidP="00BF5EA5">
      <w:r>
        <w:t xml:space="preserve">Email: </w:t>
      </w:r>
      <w:hyperlink r:id="rId7" w:history="1">
        <w:r w:rsidR="00605C6F" w:rsidRPr="00634600">
          <w:rPr>
            <w:rStyle w:val="Hyperlink"/>
          </w:rPr>
          <w:t>mateaching2024@gmail.com</w:t>
        </w:r>
      </w:hyperlink>
      <w:r w:rsidR="00605C6F">
        <w:t xml:space="preserve">, </w:t>
      </w:r>
    </w:p>
    <w:p w14:paraId="22D8CFFE" w14:textId="7F07C425" w:rsidR="00BF5EA5" w:rsidRDefault="00605C6F" w:rsidP="00BF5EA5">
      <w:r>
        <w:t xml:space="preserve">            or directly at </w:t>
      </w:r>
      <w:hyperlink r:id="rId8" w:history="1">
        <w:r w:rsidRPr="00634600">
          <w:rPr>
            <w:rStyle w:val="Hyperlink"/>
          </w:rPr>
          <w:t>gerickson@ithaca.edu</w:t>
        </w:r>
      </w:hyperlink>
      <w:r>
        <w:t xml:space="preserve"> </w:t>
      </w:r>
    </w:p>
    <w:p w14:paraId="72B0165E" w14:textId="77777777" w:rsidR="00BF5EA5" w:rsidRDefault="00BF5EA5" w:rsidP="00BF5EA5"/>
    <w:p w14:paraId="6856FED8" w14:textId="77777777" w:rsidR="00BF5EA5" w:rsidRPr="0089690B" w:rsidRDefault="00BF5EA5" w:rsidP="00BF5EA5">
      <w:pPr>
        <w:rPr>
          <w:b/>
          <w:bCs/>
        </w:rPr>
      </w:pPr>
      <w:r w:rsidRPr="0089690B">
        <w:rPr>
          <w:b/>
          <w:bCs/>
        </w:rPr>
        <w:t>Deadlines</w:t>
      </w:r>
    </w:p>
    <w:p w14:paraId="6C7B977B" w14:textId="77777777" w:rsidR="00BF5EA5" w:rsidRDefault="00BF5EA5" w:rsidP="00BF5EA5"/>
    <w:p w14:paraId="7E825594" w14:textId="347B63E3" w:rsidR="00ED6942" w:rsidRDefault="00ED6942" w:rsidP="00BF5EA5">
      <w:r>
        <w:t xml:space="preserve">2024 </w:t>
      </w:r>
    </w:p>
    <w:p w14:paraId="33670751" w14:textId="77777777" w:rsidR="00BF5EA5" w:rsidRDefault="00BF5EA5" w:rsidP="00BF5EA5"/>
    <w:p w14:paraId="12906F04" w14:textId="66CA8189" w:rsidR="00BF5EA5" w:rsidRDefault="00BF5EA5" w:rsidP="00BF5EA5">
      <w:r>
        <w:t>January</w:t>
      </w:r>
      <w:r w:rsidR="00ED6942">
        <w:t>/</w:t>
      </w:r>
      <w:r w:rsidR="00A70DEE">
        <w:t>May</w:t>
      </w:r>
      <w:r w:rsidR="00ED6942">
        <w:t xml:space="preserve"> – </w:t>
      </w:r>
      <w:r w:rsidR="00605C6F">
        <w:t>S</w:t>
      </w:r>
      <w:r>
        <w:t xml:space="preserve">olicitation of authors to write and peer-review </w:t>
      </w:r>
      <w:r w:rsidR="00A70DEE">
        <w:t>chapters for the book</w:t>
      </w:r>
      <w:r>
        <w:t xml:space="preserve">. </w:t>
      </w:r>
    </w:p>
    <w:p w14:paraId="49FFB5F5" w14:textId="77777777" w:rsidR="00BF5EA5" w:rsidRDefault="00BF5EA5" w:rsidP="00BF5EA5"/>
    <w:p w14:paraId="71F4591C" w14:textId="53C45AA2" w:rsidR="00BF5EA5" w:rsidRDefault="00BF5EA5" w:rsidP="00ED6942">
      <w:pPr>
        <w:ind w:left="720"/>
      </w:pPr>
      <w:r>
        <w:t>Commitment from authors</w:t>
      </w:r>
      <w:r w:rsidR="00ED6942">
        <w:t xml:space="preserve">, </w:t>
      </w:r>
      <w:r w:rsidR="00A70DEE">
        <w:t>e</w:t>
      </w:r>
      <w:r w:rsidR="00ED6942">
        <w:t>ditor</w:t>
      </w:r>
      <w:r>
        <w:t xml:space="preserve"> will distribute Contributors Agreements to each author. </w:t>
      </w:r>
    </w:p>
    <w:p w14:paraId="460B7099" w14:textId="77777777" w:rsidR="00BF5EA5" w:rsidRDefault="00BF5EA5" w:rsidP="00BF5EA5"/>
    <w:p w14:paraId="3FEB66F0" w14:textId="41E39991" w:rsidR="00BF5EA5" w:rsidRDefault="005C1ADF" w:rsidP="00BF5EA5">
      <w:r>
        <w:t xml:space="preserve">October </w:t>
      </w:r>
      <w:r w:rsidR="00724366">
        <w:t>31</w:t>
      </w:r>
      <w:r w:rsidR="00BF5EA5">
        <w:t xml:space="preserve">: Deadline for submission of written entries from authors. </w:t>
      </w:r>
    </w:p>
    <w:p w14:paraId="44D8D85C" w14:textId="77777777" w:rsidR="00BF5EA5" w:rsidRDefault="00BF5EA5" w:rsidP="00BF5EA5"/>
    <w:p w14:paraId="1DE42CB1" w14:textId="1EE0D819" w:rsidR="00BF5EA5" w:rsidRDefault="005C1ADF" w:rsidP="00BF5EA5">
      <w:r>
        <w:t>November</w:t>
      </w:r>
      <w:r w:rsidR="00BF5EA5">
        <w:t xml:space="preserve">: Distribution of entries to peer-reviewers. </w:t>
      </w:r>
    </w:p>
    <w:p w14:paraId="2524A11F" w14:textId="77777777" w:rsidR="00862D5A" w:rsidRDefault="00862D5A" w:rsidP="00BF5EA5"/>
    <w:p w14:paraId="5CBA250E" w14:textId="50E52C1E" w:rsidR="00862D5A" w:rsidRDefault="00605C6F" w:rsidP="00BF5EA5">
      <w:r>
        <w:t xml:space="preserve">December </w:t>
      </w:r>
      <w:r w:rsidR="00724366">
        <w:t>31</w:t>
      </w:r>
      <w:r w:rsidR="00862D5A">
        <w:t>: Deadline for editor to complete review of peer-reviewed submission, provide feedback on entries.</w:t>
      </w:r>
    </w:p>
    <w:p w14:paraId="55935492" w14:textId="77777777" w:rsidR="00BF5EA5" w:rsidRDefault="00BF5EA5" w:rsidP="00BF5EA5"/>
    <w:p w14:paraId="10204FD1" w14:textId="0002920D" w:rsidR="00BF5EA5" w:rsidRDefault="00BF5EA5" w:rsidP="00BF5EA5">
      <w:r>
        <w:t>202</w:t>
      </w:r>
      <w:r w:rsidR="00ED6942">
        <w:t>5</w:t>
      </w:r>
    </w:p>
    <w:p w14:paraId="42A2B22F" w14:textId="77777777" w:rsidR="00BF5EA5" w:rsidRDefault="00BF5EA5" w:rsidP="00BF5EA5"/>
    <w:p w14:paraId="02924CF0" w14:textId="495777DD" w:rsidR="00BF5EA5" w:rsidRDefault="00605C6F" w:rsidP="00BF5EA5">
      <w:r>
        <w:t>March 1</w:t>
      </w:r>
      <w:r w:rsidR="00BF5EA5">
        <w:t xml:space="preserve">: </w:t>
      </w:r>
      <w:r w:rsidR="00862D5A">
        <w:t>Deadline for rewrites and resubmissions</w:t>
      </w:r>
    </w:p>
    <w:p w14:paraId="419E37E7" w14:textId="77777777" w:rsidR="00BF5EA5" w:rsidRDefault="00BF5EA5" w:rsidP="00BF5EA5"/>
    <w:p w14:paraId="366D541C" w14:textId="14DA5023" w:rsidR="00BF5EA5" w:rsidRDefault="00862D5A" w:rsidP="00BF5EA5">
      <w:r>
        <w:t>April 30</w:t>
      </w:r>
      <w:r w:rsidR="00BF5EA5">
        <w:t>: Deadline for editor to complete final revisions and submit manuscript to publisher.</w:t>
      </w:r>
    </w:p>
    <w:p w14:paraId="1B4086A6" w14:textId="77777777" w:rsidR="00BF5EA5" w:rsidRDefault="00BF5EA5" w:rsidP="00BF5EA5"/>
    <w:p w14:paraId="0EB321E6" w14:textId="77777777" w:rsidR="00BF5EA5" w:rsidRDefault="00BF5EA5" w:rsidP="00BF5EA5"/>
    <w:p w14:paraId="5586BF4C" w14:textId="67870CA6" w:rsidR="00BF5EA5" w:rsidRDefault="00862D5A" w:rsidP="00862D5A">
      <w:r>
        <w:lastRenderedPageBreak/>
        <w:t xml:space="preserve">As above, all </w:t>
      </w:r>
      <w:r w:rsidR="00BF5EA5">
        <w:t>entries are due on</w:t>
      </w:r>
      <w:r>
        <w:t xml:space="preserve"> May 31</w:t>
      </w:r>
      <w:r w:rsidR="00BF5EA5">
        <w:t>, 202</w:t>
      </w:r>
      <w:r w:rsidR="00A82DF2">
        <w:t>4</w:t>
      </w:r>
      <w:r w:rsidR="00BF5EA5">
        <w:t>, but can be sent at any time before that.</w:t>
      </w:r>
    </w:p>
    <w:p w14:paraId="31A848D3" w14:textId="77777777" w:rsidR="00A82DF2" w:rsidRDefault="00A82DF2" w:rsidP="00BF5EA5"/>
    <w:p w14:paraId="32558495" w14:textId="5C4BDE5E" w:rsidR="00BF5EA5" w:rsidRDefault="00BF5EA5" w:rsidP="00BF5EA5">
      <w:r>
        <w:t xml:space="preserve">The referencing system for in-text citations is (Author, Year). To refer to a specific page it is (Author, Year: p. 166). The </w:t>
      </w:r>
      <w:r w:rsidR="00A82DF2">
        <w:t>reference list should follow the Harvard style (</w:t>
      </w:r>
      <w:hyperlink r:id="rId9" w:history="1">
        <w:r w:rsidR="00A82DF2" w:rsidRPr="002824D4">
          <w:rPr>
            <w:rStyle w:val="Hyperlink"/>
          </w:rPr>
          <w:t>https://www.mendeley.com/guides/harvard-citation-guide/</w:t>
        </w:r>
      </w:hyperlink>
      <w:r w:rsidR="00A82DF2">
        <w:t xml:space="preserve">) </w:t>
      </w:r>
    </w:p>
    <w:sectPr w:rsidR="00BF5EA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3CDB1" w14:textId="77777777" w:rsidR="00113E8B" w:rsidRDefault="00113E8B" w:rsidP="00113E8B">
      <w:r>
        <w:separator/>
      </w:r>
    </w:p>
  </w:endnote>
  <w:endnote w:type="continuationSeparator" w:id="0">
    <w:p w14:paraId="576505BA" w14:textId="77777777" w:rsidR="00113E8B" w:rsidRDefault="00113E8B" w:rsidP="00113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6BC8E" w14:textId="77777777" w:rsidR="00113E8B" w:rsidRDefault="00113E8B" w:rsidP="00113E8B">
      <w:r>
        <w:separator/>
      </w:r>
    </w:p>
  </w:footnote>
  <w:footnote w:type="continuationSeparator" w:id="0">
    <w:p w14:paraId="5B7CAE10" w14:textId="77777777" w:rsidR="00113E8B" w:rsidRDefault="00113E8B" w:rsidP="00113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25F8F" w14:textId="6D58080B" w:rsidR="00113E8B" w:rsidRDefault="00113E8B">
    <w:pPr>
      <w:pStyle w:val="Header"/>
    </w:pPr>
    <w:r>
      <w:rPr>
        <w:noProof/>
      </w:rPr>
      <w:drawing>
        <wp:anchor distT="0" distB="0" distL="114300" distR="114300" simplePos="0" relativeHeight="251658240" behindDoc="0" locked="0" layoutInCell="1" allowOverlap="1" wp14:anchorId="5F3D45EA" wp14:editId="5A920B17">
          <wp:simplePos x="0" y="0"/>
          <wp:positionH relativeFrom="margin">
            <wp:posOffset>926465</wp:posOffset>
          </wp:positionH>
          <wp:positionV relativeFrom="paragraph">
            <wp:posOffset>-120650</wp:posOffset>
          </wp:positionV>
          <wp:extent cx="4068445" cy="1009650"/>
          <wp:effectExtent l="0" t="0" r="8255" b="0"/>
          <wp:wrapTopAndBottom/>
          <wp:docPr id="489976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8445" cy="1009650"/>
                  </a:xfrm>
                  <a:prstGeom prst="rect">
                    <a:avLst/>
                  </a:prstGeom>
                  <a:noFill/>
                </pic:spPr>
              </pic:pic>
            </a:graphicData>
          </a:graphic>
          <wp14:sizeRelH relativeFrom="margin">
            <wp14:pctWidth>0</wp14:pctWidth>
          </wp14:sizeRelH>
          <wp14:sizeRelV relativeFrom="margin">
            <wp14:pctHeight>0</wp14:pctHeight>
          </wp14:sizeRelV>
        </wp:anchor>
      </w:drawing>
    </w:r>
  </w:p>
  <w:p w14:paraId="48E3B3AC" w14:textId="77777777" w:rsidR="00113E8B" w:rsidRDefault="00113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C1AA9"/>
    <w:multiLevelType w:val="hybridMultilevel"/>
    <w:tmpl w:val="190E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FC538F"/>
    <w:multiLevelType w:val="hybridMultilevel"/>
    <w:tmpl w:val="DE065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064CC7"/>
    <w:multiLevelType w:val="hybridMultilevel"/>
    <w:tmpl w:val="8844F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356C5D"/>
    <w:multiLevelType w:val="hybridMultilevel"/>
    <w:tmpl w:val="07D01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431734">
    <w:abstractNumId w:val="1"/>
  </w:num>
  <w:num w:numId="2" w16cid:durableId="2124879829">
    <w:abstractNumId w:val="3"/>
  </w:num>
  <w:num w:numId="3" w16cid:durableId="1675261148">
    <w:abstractNumId w:val="2"/>
  </w:num>
  <w:num w:numId="4" w16cid:durableId="454250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EA"/>
    <w:rsid w:val="00060A27"/>
    <w:rsid w:val="000A35D1"/>
    <w:rsid w:val="00113E8B"/>
    <w:rsid w:val="00153996"/>
    <w:rsid w:val="001F1FEA"/>
    <w:rsid w:val="002B67AB"/>
    <w:rsid w:val="00567790"/>
    <w:rsid w:val="00587BAC"/>
    <w:rsid w:val="005C1ADF"/>
    <w:rsid w:val="005E2BD4"/>
    <w:rsid w:val="00605C6F"/>
    <w:rsid w:val="00653487"/>
    <w:rsid w:val="00722B78"/>
    <w:rsid w:val="00724366"/>
    <w:rsid w:val="007248E6"/>
    <w:rsid w:val="007443ED"/>
    <w:rsid w:val="007770D1"/>
    <w:rsid w:val="007C7649"/>
    <w:rsid w:val="00812FC2"/>
    <w:rsid w:val="00862D5A"/>
    <w:rsid w:val="0089049B"/>
    <w:rsid w:val="0089690B"/>
    <w:rsid w:val="008D17BB"/>
    <w:rsid w:val="008F667B"/>
    <w:rsid w:val="00A55223"/>
    <w:rsid w:val="00A70DEE"/>
    <w:rsid w:val="00A82DF2"/>
    <w:rsid w:val="00AD0D36"/>
    <w:rsid w:val="00AF1B5E"/>
    <w:rsid w:val="00BD0639"/>
    <w:rsid w:val="00BF5EA5"/>
    <w:rsid w:val="00C1039E"/>
    <w:rsid w:val="00C73638"/>
    <w:rsid w:val="00CA3C7F"/>
    <w:rsid w:val="00DE3441"/>
    <w:rsid w:val="00DF0F21"/>
    <w:rsid w:val="00E60BD7"/>
    <w:rsid w:val="00ED6942"/>
    <w:rsid w:val="00F54F23"/>
    <w:rsid w:val="00FD2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BF25FD"/>
  <w15:docId w15:val="{CEF6FA40-20DD-466C-953D-D1A4D7DC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DF2"/>
    <w:rPr>
      <w:color w:val="0563C1" w:themeColor="hyperlink"/>
      <w:u w:val="single"/>
    </w:rPr>
  </w:style>
  <w:style w:type="character" w:styleId="UnresolvedMention">
    <w:name w:val="Unresolved Mention"/>
    <w:basedOn w:val="DefaultParagraphFont"/>
    <w:uiPriority w:val="99"/>
    <w:semiHidden/>
    <w:unhideWhenUsed/>
    <w:rsid w:val="00A82DF2"/>
    <w:rPr>
      <w:color w:val="605E5C"/>
      <w:shd w:val="clear" w:color="auto" w:fill="E1DFDD"/>
    </w:rPr>
  </w:style>
  <w:style w:type="paragraph" w:styleId="ListParagraph">
    <w:name w:val="List Paragraph"/>
    <w:basedOn w:val="Normal"/>
    <w:uiPriority w:val="34"/>
    <w:qFormat/>
    <w:rsid w:val="008D17BB"/>
    <w:pPr>
      <w:ind w:left="720"/>
      <w:contextualSpacing/>
    </w:pPr>
  </w:style>
  <w:style w:type="paragraph" w:styleId="Header">
    <w:name w:val="header"/>
    <w:basedOn w:val="Normal"/>
    <w:link w:val="HeaderChar"/>
    <w:uiPriority w:val="99"/>
    <w:unhideWhenUsed/>
    <w:rsid w:val="00113E8B"/>
    <w:pPr>
      <w:tabs>
        <w:tab w:val="center" w:pos="4680"/>
        <w:tab w:val="right" w:pos="9360"/>
      </w:tabs>
    </w:pPr>
  </w:style>
  <w:style w:type="character" w:customStyle="1" w:styleId="HeaderChar">
    <w:name w:val="Header Char"/>
    <w:basedOn w:val="DefaultParagraphFont"/>
    <w:link w:val="Header"/>
    <w:uiPriority w:val="99"/>
    <w:rsid w:val="00113E8B"/>
  </w:style>
  <w:style w:type="paragraph" w:styleId="Footer">
    <w:name w:val="footer"/>
    <w:basedOn w:val="Normal"/>
    <w:link w:val="FooterChar"/>
    <w:uiPriority w:val="99"/>
    <w:unhideWhenUsed/>
    <w:rsid w:val="00113E8B"/>
    <w:pPr>
      <w:tabs>
        <w:tab w:val="center" w:pos="4680"/>
        <w:tab w:val="right" w:pos="9360"/>
      </w:tabs>
    </w:pPr>
  </w:style>
  <w:style w:type="character" w:customStyle="1" w:styleId="FooterChar">
    <w:name w:val="Footer Char"/>
    <w:basedOn w:val="DefaultParagraphFont"/>
    <w:link w:val="Footer"/>
    <w:uiPriority w:val="99"/>
    <w:rsid w:val="00113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806658">
      <w:bodyDiv w:val="1"/>
      <w:marLeft w:val="0"/>
      <w:marRight w:val="0"/>
      <w:marTop w:val="0"/>
      <w:marBottom w:val="0"/>
      <w:divBdr>
        <w:top w:val="none" w:sz="0" w:space="0" w:color="auto"/>
        <w:left w:val="none" w:sz="0" w:space="0" w:color="auto"/>
        <w:bottom w:val="none" w:sz="0" w:space="0" w:color="auto"/>
        <w:right w:val="none" w:sz="0" w:space="0" w:color="auto"/>
      </w:divBdr>
      <w:divsChild>
        <w:div w:id="1685597869">
          <w:marLeft w:val="0"/>
          <w:marRight w:val="0"/>
          <w:marTop w:val="0"/>
          <w:marBottom w:val="0"/>
          <w:divBdr>
            <w:top w:val="none" w:sz="0" w:space="0" w:color="auto"/>
            <w:left w:val="none" w:sz="0" w:space="0" w:color="auto"/>
            <w:bottom w:val="none" w:sz="0" w:space="0" w:color="auto"/>
            <w:right w:val="none" w:sz="0" w:space="0" w:color="auto"/>
          </w:divBdr>
        </w:div>
        <w:div w:id="1596671722">
          <w:marLeft w:val="0"/>
          <w:marRight w:val="0"/>
          <w:marTop w:val="0"/>
          <w:marBottom w:val="0"/>
          <w:divBdr>
            <w:top w:val="none" w:sz="0" w:space="0" w:color="auto"/>
            <w:left w:val="none" w:sz="0" w:space="0" w:color="auto"/>
            <w:bottom w:val="none" w:sz="0" w:space="0" w:color="auto"/>
            <w:right w:val="none" w:sz="0" w:space="0" w:color="auto"/>
          </w:divBdr>
        </w:div>
        <w:div w:id="250938202">
          <w:marLeft w:val="0"/>
          <w:marRight w:val="0"/>
          <w:marTop w:val="0"/>
          <w:marBottom w:val="0"/>
          <w:divBdr>
            <w:top w:val="none" w:sz="0" w:space="0" w:color="auto"/>
            <w:left w:val="none" w:sz="0" w:space="0" w:color="auto"/>
            <w:bottom w:val="none" w:sz="0" w:space="0" w:color="auto"/>
            <w:right w:val="none" w:sz="0" w:space="0" w:color="auto"/>
          </w:divBdr>
        </w:div>
      </w:divsChild>
    </w:div>
    <w:div w:id="1915164059">
      <w:bodyDiv w:val="1"/>
      <w:marLeft w:val="0"/>
      <w:marRight w:val="0"/>
      <w:marTop w:val="0"/>
      <w:marBottom w:val="0"/>
      <w:divBdr>
        <w:top w:val="none" w:sz="0" w:space="0" w:color="auto"/>
        <w:left w:val="none" w:sz="0" w:space="0" w:color="auto"/>
        <w:bottom w:val="none" w:sz="0" w:space="0" w:color="auto"/>
        <w:right w:val="none" w:sz="0" w:space="0" w:color="auto"/>
      </w:divBdr>
    </w:div>
    <w:div w:id="1926069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erickson@ithaca.edu" TargetMode="External"/><Relationship Id="rId3" Type="http://schemas.openxmlformats.org/officeDocument/2006/relationships/settings" Target="settings.xml"/><Relationship Id="rId7" Type="http://schemas.openxmlformats.org/officeDocument/2006/relationships/hyperlink" Target="mailto:mateaching2024@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ndeley.com/guides/harvard-citation-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Erickson</dc:creator>
  <cp:keywords/>
  <dc:description/>
  <cp:lastModifiedBy>Scott Erickson</cp:lastModifiedBy>
  <cp:revision>4</cp:revision>
  <dcterms:created xsi:type="dcterms:W3CDTF">2024-07-23T15:35:00Z</dcterms:created>
  <dcterms:modified xsi:type="dcterms:W3CDTF">2024-08-14T16:58:00Z</dcterms:modified>
</cp:coreProperties>
</file>