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BE01" w14:textId="723059D6" w:rsidR="007B2465" w:rsidRPr="00B12327" w:rsidRDefault="00425266" w:rsidP="00B12327">
      <w:pPr>
        <w:pStyle w:val="Heading1"/>
        <w:rPr>
          <w:rFonts w:cs="Arial"/>
          <w:color w:val="auto"/>
        </w:rPr>
      </w:pPr>
      <w:r>
        <w:t>Mathematics</w:t>
      </w:r>
      <w:r w:rsidR="00B12327">
        <w:tab/>
      </w:r>
      <w:r w:rsidR="00B12327">
        <w:tab/>
      </w:r>
      <w:r w:rsidR="00B12327">
        <w:tab/>
      </w:r>
      <w:r w:rsidR="00B12327">
        <w:tab/>
      </w:r>
      <w:r w:rsidR="00B12327">
        <w:tab/>
      </w:r>
      <w:r w:rsidR="00B12327">
        <w:tab/>
      </w:r>
      <w:r w:rsidR="00B12327">
        <w:tab/>
      </w:r>
      <w:r w:rsidR="00B12327">
        <w:tab/>
      </w:r>
      <w:r w:rsidR="00D561F7">
        <w:rPr>
          <w:rFonts w:ascii="Times New Roman" w:hAnsi="Times New Roman"/>
          <w:color w:val="auto"/>
          <w:sz w:val="24"/>
          <w:szCs w:val="24"/>
        </w:rPr>
        <w:tab/>
        <w:t xml:space="preserve">May </w:t>
      </w:r>
      <w:r w:rsidR="00BB6788">
        <w:rPr>
          <w:rFonts w:ascii="Times New Roman" w:hAnsi="Times New Roman"/>
          <w:color w:val="auto"/>
          <w:sz w:val="24"/>
          <w:szCs w:val="24"/>
        </w:rPr>
        <w:t>5</w:t>
      </w:r>
      <w:r w:rsidR="00D561F7">
        <w:rPr>
          <w:rFonts w:ascii="Times New Roman" w:hAnsi="Times New Roman"/>
          <w:color w:val="auto"/>
          <w:sz w:val="24"/>
          <w:szCs w:val="24"/>
        </w:rPr>
        <w:t>, 2025</w:t>
      </w:r>
    </w:p>
    <w:p w14:paraId="27AF08FA" w14:textId="77777777" w:rsidR="007B2465" w:rsidRPr="00B12327" w:rsidRDefault="007B2465" w:rsidP="007B2465">
      <w:pPr>
        <w:rPr>
          <w:rFonts w:cs="Arial"/>
          <w:sz w:val="20"/>
          <w:szCs w:val="20"/>
        </w:rPr>
      </w:pPr>
    </w:p>
    <w:p w14:paraId="6054921E" w14:textId="77777777" w:rsidR="007B2465" w:rsidRPr="00D561F7" w:rsidRDefault="007B2465" w:rsidP="00D561F7">
      <w:pPr>
        <w:ind w:left="720" w:right="720"/>
        <w:rPr>
          <w:rFonts w:ascii="Times New Roman" w:hAnsi="Times New Roman"/>
          <w:sz w:val="24"/>
        </w:rPr>
      </w:pPr>
    </w:p>
    <w:p w14:paraId="719E2BBA" w14:textId="4148EE85" w:rsidR="009335E0" w:rsidRDefault="009335E0" w:rsidP="00D561F7">
      <w:pPr>
        <w:ind w:left="720" w:right="720"/>
        <w:rPr>
          <w:rFonts w:ascii="Times New Roman" w:hAnsi="Times New Roman"/>
          <w:sz w:val="24"/>
        </w:rPr>
      </w:pPr>
      <w:r w:rsidRPr="009335E0">
        <w:rPr>
          <w:rFonts w:ascii="Times New Roman" w:hAnsi="Times New Roman"/>
          <w:sz w:val="24"/>
        </w:rPr>
        <w:t xml:space="preserve">Dear </w:t>
      </w:r>
      <w:r w:rsidR="00D561F7">
        <w:rPr>
          <w:rFonts w:ascii="Times New Roman" w:hAnsi="Times New Roman"/>
          <w:sz w:val="24"/>
        </w:rPr>
        <w:t>Colleague:</w:t>
      </w:r>
    </w:p>
    <w:p w14:paraId="7F62392D" w14:textId="77777777" w:rsidR="00D561F7" w:rsidRPr="009335E0" w:rsidRDefault="00D561F7" w:rsidP="00D561F7">
      <w:pPr>
        <w:ind w:left="720" w:right="720"/>
        <w:rPr>
          <w:rFonts w:ascii="Times New Roman" w:hAnsi="Times New Roman"/>
          <w:sz w:val="24"/>
        </w:rPr>
      </w:pPr>
    </w:p>
    <w:p w14:paraId="5C007BA0" w14:textId="7EB1CC4F" w:rsidR="009335E0" w:rsidRDefault="009335E0" w:rsidP="00D561F7">
      <w:pPr>
        <w:ind w:left="720" w:right="720"/>
        <w:rPr>
          <w:rFonts w:ascii="Times New Roman" w:hAnsi="Times New Roman"/>
          <w:sz w:val="24"/>
        </w:rPr>
      </w:pPr>
      <w:r w:rsidRPr="009335E0">
        <w:rPr>
          <w:rFonts w:ascii="Times New Roman" w:hAnsi="Times New Roman"/>
          <w:sz w:val="24"/>
        </w:rPr>
        <w:t xml:space="preserve">Thank you for agreeing to serve as a peer reviewer of the scholarly and/or professional activity for </w:t>
      </w:r>
      <w:r w:rsidR="0015409C">
        <w:rPr>
          <w:rFonts w:ascii="Times New Roman" w:hAnsi="Times New Roman"/>
          <w:sz w:val="24"/>
        </w:rPr>
        <w:t>Professor Ted Galanthay,</w:t>
      </w:r>
      <w:r w:rsidRPr="009335E0">
        <w:rPr>
          <w:rFonts w:ascii="Times New Roman" w:hAnsi="Times New Roman"/>
          <w:sz w:val="24"/>
        </w:rPr>
        <w:t xml:space="preserve"> a candidate for promotion to Professor in the </w:t>
      </w:r>
      <w:r w:rsidR="0015409C">
        <w:rPr>
          <w:rFonts w:ascii="Times New Roman" w:hAnsi="Times New Roman"/>
          <w:sz w:val="24"/>
        </w:rPr>
        <w:t>D</w:t>
      </w:r>
      <w:r w:rsidRPr="009335E0">
        <w:rPr>
          <w:rFonts w:ascii="Times New Roman" w:hAnsi="Times New Roman"/>
          <w:sz w:val="24"/>
        </w:rPr>
        <w:t xml:space="preserve">epartment of </w:t>
      </w:r>
      <w:r w:rsidR="0015409C">
        <w:rPr>
          <w:rFonts w:ascii="Times New Roman" w:hAnsi="Times New Roman"/>
          <w:sz w:val="24"/>
        </w:rPr>
        <w:t>Mathematics</w:t>
      </w:r>
      <w:r w:rsidRPr="009335E0">
        <w:rPr>
          <w:rFonts w:ascii="Times New Roman" w:hAnsi="Times New Roman"/>
          <w:sz w:val="24"/>
        </w:rPr>
        <w:t xml:space="preserve"> at Ithaca College.</w:t>
      </w:r>
    </w:p>
    <w:p w14:paraId="15818A68" w14:textId="77777777" w:rsidR="0015409C" w:rsidRPr="009335E0" w:rsidRDefault="0015409C" w:rsidP="00D561F7">
      <w:pPr>
        <w:ind w:left="720" w:right="720"/>
        <w:rPr>
          <w:rFonts w:ascii="Times New Roman" w:hAnsi="Times New Roman"/>
          <w:sz w:val="24"/>
        </w:rPr>
      </w:pPr>
    </w:p>
    <w:p w14:paraId="509C0F08" w14:textId="25A77E37" w:rsidR="009335E0" w:rsidRDefault="009335E0" w:rsidP="00D561F7">
      <w:pPr>
        <w:ind w:left="720" w:right="720"/>
        <w:rPr>
          <w:rFonts w:ascii="Times New Roman" w:hAnsi="Times New Roman"/>
          <w:sz w:val="24"/>
        </w:rPr>
      </w:pPr>
      <w:r w:rsidRPr="009335E0">
        <w:rPr>
          <w:rFonts w:ascii="Times New Roman" w:hAnsi="Times New Roman"/>
          <w:sz w:val="24"/>
        </w:rPr>
        <w:t xml:space="preserve">The Ithaca </w:t>
      </w:r>
      <w:proofErr w:type="gramStart"/>
      <w:r w:rsidRPr="009335E0">
        <w:rPr>
          <w:rFonts w:ascii="Times New Roman" w:hAnsi="Times New Roman"/>
          <w:sz w:val="24"/>
        </w:rPr>
        <w:t>College Faculty</w:t>
      </w:r>
      <w:proofErr w:type="gramEnd"/>
      <w:r w:rsidRPr="009335E0">
        <w:rPr>
          <w:rFonts w:ascii="Times New Roman" w:hAnsi="Times New Roman"/>
          <w:sz w:val="24"/>
        </w:rPr>
        <w:t xml:space="preserve"> Handbook identifies the following criteria for promotion to </w:t>
      </w:r>
      <w:proofErr w:type="gramStart"/>
      <w:r w:rsidRPr="009335E0">
        <w:rPr>
          <w:rFonts w:ascii="Times New Roman" w:hAnsi="Times New Roman"/>
          <w:sz w:val="24"/>
        </w:rPr>
        <w:t>or</w:t>
      </w:r>
      <w:proofErr w:type="gramEnd"/>
      <w:r w:rsidRPr="009335E0">
        <w:rPr>
          <w:rFonts w:ascii="Times New Roman" w:hAnsi="Times New Roman"/>
          <w:sz w:val="24"/>
        </w:rPr>
        <w:t xml:space="preserve"> appointment as Professor:</w:t>
      </w:r>
    </w:p>
    <w:p w14:paraId="4C4C2408" w14:textId="77777777" w:rsidR="0015409C" w:rsidRPr="009335E0" w:rsidRDefault="0015409C" w:rsidP="00D561F7">
      <w:pPr>
        <w:ind w:left="720" w:right="720"/>
        <w:rPr>
          <w:rFonts w:ascii="Times New Roman" w:hAnsi="Times New Roman"/>
          <w:sz w:val="24"/>
        </w:rPr>
      </w:pPr>
    </w:p>
    <w:p w14:paraId="0DF9885E" w14:textId="2EA4B66A" w:rsidR="009335E0" w:rsidRPr="0015409C" w:rsidRDefault="009335E0" w:rsidP="0015409C">
      <w:pPr>
        <w:pStyle w:val="ListParagraph"/>
        <w:numPr>
          <w:ilvl w:val="0"/>
          <w:numId w:val="15"/>
        </w:numPr>
        <w:ind w:right="720"/>
        <w:rPr>
          <w:rFonts w:ascii="Times New Roman" w:hAnsi="Times New Roman"/>
          <w:sz w:val="24"/>
        </w:rPr>
      </w:pPr>
      <w:r w:rsidRPr="0015409C">
        <w:rPr>
          <w:rFonts w:ascii="Times New Roman" w:hAnsi="Times New Roman"/>
          <w:sz w:val="24"/>
        </w:rPr>
        <w:t>Possession of the appropriate terminal degree.</w:t>
      </w:r>
    </w:p>
    <w:p w14:paraId="38F12530" w14:textId="2E9673AD" w:rsidR="009335E0" w:rsidRPr="0015409C" w:rsidRDefault="009335E0" w:rsidP="0015409C">
      <w:pPr>
        <w:pStyle w:val="ListParagraph"/>
        <w:numPr>
          <w:ilvl w:val="0"/>
          <w:numId w:val="15"/>
        </w:numPr>
        <w:ind w:right="720"/>
        <w:rPr>
          <w:rFonts w:ascii="Times New Roman" w:hAnsi="Times New Roman"/>
          <w:sz w:val="24"/>
        </w:rPr>
      </w:pPr>
      <w:r w:rsidRPr="0015409C">
        <w:rPr>
          <w:rFonts w:ascii="Times New Roman" w:hAnsi="Times New Roman"/>
          <w:sz w:val="24"/>
        </w:rPr>
        <w:t>Normally, a minimum of six years of teaching experience as an associate professor.</w:t>
      </w:r>
    </w:p>
    <w:p w14:paraId="162C6E45" w14:textId="47B4A45B" w:rsidR="009335E0" w:rsidRPr="0015409C" w:rsidRDefault="009335E0" w:rsidP="0015409C">
      <w:pPr>
        <w:pStyle w:val="ListParagraph"/>
        <w:numPr>
          <w:ilvl w:val="0"/>
          <w:numId w:val="15"/>
        </w:numPr>
        <w:ind w:right="720"/>
        <w:rPr>
          <w:rFonts w:ascii="Times New Roman" w:hAnsi="Times New Roman"/>
          <w:sz w:val="24"/>
        </w:rPr>
      </w:pPr>
      <w:r w:rsidRPr="0015409C">
        <w:rPr>
          <w:rFonts w:ascii="Times New Roman" w:hAnsi="Times New Roman"/>
          <w:sz w:val="24"/>
        </w:rPr>
        <w:t>Evidence of continued teaching excellence.</w:t>
      </w:r>
    </w:p>
    <w:p w14:paraId="418EF9A6" w14:textId="112AB2E6" w:rsidR="009335E0" w:rsidRPr="0015409C" w:rsidRDefault="009335E0" w:rsidP="0015409C">
      <w:pPr>
        <w:pStyle w:val="ListParagraph"/>
        <w:numPr>
          <w:ilvl w:val="0"/>
          <w:numId w:val="15"/>
        </w:numPr>
        <w:ind w:right="720"/>
        <w:rPr>
          <w:rFonts w:ascii="Times New Roman" w:hAnsi="Times New Roman"/>
          <w:sz w:val="24"/>
        </w:rPr>
      </w:pPr>
      <w:r w:rsidRPr="0015409C">
        <w:rPr>
          <w:rFonts w:ascii="Times New Roman" w:hAnsi="Times New Roman"/>
          <w:sz w:val="24"/>
        </w:rPr>
        <w:t>A sustained record of significant scholarly or appropriate professional attainment.</w:t>
      </w:r>
    </w:p>
    <w:p w14:paraId="250C3211" w14:textId="37773F1A" w:rsidR="009335E0" w:rsidRPr="0015409C" w:rsidRDefault="009335E0" w:rsidP="0015409C">
      <w:pPr>
        <w:pStyle w:val="ListParagraph"/>
        <w:numPr>
          <w:ilvl w:val="0"/>
          <w:numId w:val="15"/>
        </w:numPr>
        <w:ind w:right="720"/>
        <w:rPr>
          <w:rFonts w:ascii="Times New Roman" w:hAnsi="Times New Roman"/>
          <w:sz w:val="24"/>
        </w:rPr>
      </w:pPr>
      <w:r w:rsidRPr="0015409C">
        <w:rPr>
          <w:rFonts w:ascii="Times New Roman" w:hAnsi="Times New Roman"/>
          <w:sz w:val="24"/>
        </w:rPr>
        <w:t>Evidence of having attained regional or national stature in the discipline; or evidence of distinguished academic leadership at the department, planning unit, school or College level.</w:t>
      </w:r>
    </w:p>
    <w:p w14:paraId="5FE98B11" w14:textId="63780FF5" w:rsidR="009335E0" w:rsidRDefault="009335E0" w:rsidP="0015409C">
      <w:pPr>
        <w:pStyle w:val="ListParagraph"/>
        <w:numPr>
          <w:ilvl w:val="0"/>
          <w:numId w:val="15"/>
        </w:numPr>
        <w:ind w:right="720"/>
        <w:rPr>
          <w:rFonts w:ascii="Times New Roman" w:hAnsi="Times New Roman"/>
          <w:sz w:val="24"/>
        </w:rPr>
      </w:pPr>
      <w:r w:rsidRPr="0015409C">
        <w:rPr>
          <w:rFonts w:ascii="Times New Roman" w:hAnsi="Times New Roman"/>
          <w:sz w:val="24"/>
        </w:rPr>
        <w:t>Evidence of significant service to the academic community.</w:t>
      </w:r>
    </w:p>
    <w:p w14:paraId="4646D73C" w14:textId="77777777" w:rsidR="0015409C" w:rsidRPr="0015409C" w:rsidRDefault="0015409C" w:rsidP="0015409C">
      <w:pPr>
        <w:pStyle w:val="ListParagraph"/>
        <w:ind w:left="1440" w:right="720"/>
        <w:rPr>
          <w:rFonts w:ascii="Times New Roman" w:hAnsi="Times New Roman"/>
          <w:sz w:val="24"/>
        </w:rPr>
      </w:pPr>
    </w:p>
    <w:p w14:paraId="1D8903AA" w14:textId="0C06ABFB" w:rsidR="009335E0" w:rsidRDefault="009335E0" w:rsidP="00D561F7">
      <w:pPr>
        <w:ind w:left="720" w:right="720"/>
        <w:rPr>
          <w:rFonts w:ascii="Times New Roman" w:hAnsi="Times New Roman"/>
          <w:sz w:val="24"/>
        </w:rPr>
      </w:pPr>
      <w:r w:rsidRPr="009335E0">
        <w:rPr>
          <w:rFonts w:ascii="Times New Roman" w:hAnsi="Times New Roman"/>
          <w:sz w:val="24"/>
        </w:rPr>
        <w:t xml:space="preserve">Your evaluation is an important component of our promotion process. We ask that you review the scholarly and/or professional work of Professor </w:t>
      </w:r>
      <w:r w:rsidR="005B1D01">
        <w:rPr>
          <w:rFonts w:ascii="Times New Roman" w:hAnsi="Times New Roman"/>
          <w:sz w:val="24"/>
        </w:rPr>
        <w:t>Galanthay</w:t>
      </w:r>
      <w:r w:rsidRPr="009335E0">
        <w:rPr>
          <w:rFonts w:ascii="Times New Roman" w:hAnsi="Times New Roman"/>
          <w:sz w:val="24"/>
        </w:rPr>
        <w:t xml:space="preserve"> and provide a critical and informed judgment of it in the context of Ithaca College’s mission where faculty members’ primary responsibility is teaching. </w:t>
      </w:r>
      <w:proofErr w:type="gramStart"/>
      <w:r w:rsidRPr="009335E0">
        <w:rPr>
          <w:rFonts w:ascii="Times New Roman" w:hAnsi="Times New Roman"/>
          <w:sz w:val="24"/>
        </w:rPr>
        <w:t>In particular, please</w:t>
      </w:r>
      <w:proofErr w:type="gramEnd"/>
      <w:r w:rsidRPr="009335E0">
        <w:rPr>
          <w:rFonts w:ascii="Times New Roman" w:hAnsi="Times New Roman"/>
          <w:sz w:val="24"/>
        </w:rPr>
        <w:t xml:space="preserve"> evaluate the extent to which Professor </w:t>
      </w:r>
      <w:r w:rsidR="005B1D01">
        <w:rPr>
          <w:rFonts w:ascii="Times New Roman" w:hAnsi="Times New Roman"/>
          <w:sz w:val="24"/>
        </w:rPr>
        <w:t>Galanthay</w:t>
      </w:r>
      <w:r w:rsidRPr="009335E0">
        <w:rPr>
          <w:rFonts w:ascii="Times New Roman" w:hAnsi="Times New Roman"/>
          <w:sz w:val="24"/>
        </w:rPr>
        <w:t xml:space="preserve"> has obtained a sustained record of significant scholarly professional achievement.</w:t>
      </w:r>
      <w:r w:rsidR="005B1D01">
        <w:rPr>
          <w:rFonts w:ascii="Times New Roman" w:hAnsi="Times New Roman"/>
          <w:sz w:val="24"/>
        </w:rPr>
        <w:t xml:space="preserve"> </w:t>
      </w:r>
      <w:r w:rsidRPr="009335E0">
        <w:rPr>
          <w:rFonts w:ascii="Times New Roman" w:hAnsi="Times New Roman"/>
          <w:sz w:val="24"/>
        </w:rPr>
        <w:t xml:space="preserve">Please also comment on </w:t>
      </w:r>
      <w:proofErr w:type="gramStart"/>
      <w:r w:rsidRPr="009335E0">
        <w:rPr>
          <w:rFonts w:ascii="Times New Roman" w:hAnsi="Times New Roman"/>
          <w:sz w:val="24"/>
        </w:rPr>
        <w:t>whether or not</w:t>
      </w:r>
      <w:proofErr w:type="gramEnd"/>
      <w:r w:rsidRPr="009335E0">
        <w:rPr>
          <w:rFonts w:ascii="Times New Roman" w:hAnsi="Times New Roman"/>
          <w:sz w:val="24"/>
        </w:rPr>
        <w:t xml:space="preserve"> the candidate has attained regional or national stature in the discipline. Please note that we ask that you confine your evaluation to an assessment of his scholarship rather than providing an overall recommendation regarding tenure and promotion.</w:t>
      </w:r>
    </w:p>
    <w:p w14:paraId="66CE37CE" w14:textId="77777777" w:rsidR="005B1D01" w:rsidRPr="009335E0" w:rsidRDefault="005B1D01" w:rsidP="00D561F7">
      <w:pPr>
        <w:ind w:left="720" w:right="720"/>
        <w:rPr>
          <w:rFonts w:ascii="Times New Roman" w:hAnsi="Times New Roman"/>
          <w:sz w:val="24"/>
        </w:rPr>
      </w:pPr>
    </w:p>
    <w:p w14:paraId="2C5E473B" w14:textId="77777777" w:rsidR="009335E0" w:rsidRDefault="009335E0" w:rsidP="00D561F7">
      <w:pPr>
        <w:ind w:left="720" w:right="720"/>
        <w:rPr>
          <w:rFonts w:ascii="Times New Roman" w:hAnsi="Times New Roman"/>
          <w:sz w:val="24"/>
        </w:rPr>
      </w:pPr>
      <w:r w:rsidRPr="009335E0">
        <w:rPr>
          <w:rFonts w:ascii="Times New Roman" w:hAnsi="Times New Roman"/>
          <w:sz w:val="24"/>
        </w:rPr>
        <w:t>The COVID-19 pandemic created barriers in scholarly pursuits for many of our faculty, as it has for scholars world-wide. Conferences were canceled, publishing schedules that were delayed have, in some cases, become back-logged, public performances have been canceled, and many other opportunities for scholarly output have been curtailed. Additionally, faculty have been faced with significant additional duties in adjusting their courses to remote/online modalities, and many have had their home lives disrupted, in some cases having to be teachers to their own children, as well. We would ask that you consider this when preparing your evaluation.</w:t>
      </w:r>
    </w:p>
    <w:p w14:paraId="7B4F124E" w14:textId="77777777" w:rsidR="005B1D01" w:rsidRPr="009335E0" w:rsidRDefault="005B1D01" w:rsidP="00D561F7">
      <w:pPr>
        <w:ind w:left="720" w:right="720"/>
        <w:rPr>
          <w:rFonts w:ascii="Times New Roman" w:hAnsi="Times New Roman"/>
          <w:sz w:val="24"/>
        </w:rPr>
      </w:pPr>
    </w:p>
    <w:p w14:paraId="462318D2" w14:textId="1D4DE78E" w:rsidR="00A87C71" w:rsidRDefault="009335E0" w:rsidP="00A87C71">
      <w:pPr>
        <w:ind w:left="720" w:right="720"/>
        <w:rPr>
          <w:rFonts w:ascii="Times New Roman" w:hAnsi="Times New Roman"/>
          <w:sz w:val="24"/>
        </w:rPr>
      </w:pPr>
      <w:r w:rsidRPr="009335E0">
        <w:rPr>
          <w:rFonts w:ascii="Times New Roman" w:hAnsi="Times New Roman"/>
          <w:sz w:val="24"/>
        </w:rPr>
        <w:t xml:space="preserve">For your reference, I have enclosed a copy of Professor </w:t>
      </w:r>
      <w:r w:rsidR="005B1D01">
        <w:rPr>
          <w:rFonts w:ascii="Times New Roman" w:hAnsi="Times New Roman"/>
          <w:sz w:val="24"/>
        </w:rPr>
        <w:t>Galanthay</w:t>
      </w:r>
      <w:r w:rsidRPr="009335E0">
        <w:rPr>
          <w:rFonts w:ascii="Times New Roman" w:hAnsi="Times New Roman"/>
          <w:sz w:val="24"/>
        </w:rPr>
        <w:t xml:space="preserve">’s curriculum vitae and pertinent sections of the College’s Faculty Handbook defining scholarship and professional activity as well as the scholarship statement outlining the types of scholarship valued by </w:t>
      </w:r>
      <w:r w:rsidR="005B1D01">
        <w:rPr>
          <w:rFonts w:ascii="Times New Roman" w:hAnsi="Times New Roman"/>
          <w:sz w:val="24"/>
        </w:rPr>
        <w:t>ou</w:t>
      </w:r>
      <w:r w:rsidRPr="009335E0">
        <w:rPr>
          <w:rFonts w:ascii="Times New Roman" w:hAnsi="Times New Roman"/>
          <w:sz w:val="24"/>
        </w:rPr>
        <w:t>r department.</w:t>
      </w:r>
      <w:r w:rsidR="00A87C71" w:rsidRPr="00A87C71">
        <w:rPr>
          <w:rFonts w:ascii="Times New Roman" w:hAnsi="Times New Roman"/>
          <w:sz w:val="24"/>
        </w:rPr>
        <w:t xml:space="preserve"> </w:t>
      </w:r>
      <w:r w:rsidR="00A87C71">
        <w:rPr>
          <w:rFonts w:ascii="Times New Roman" w:hAnsi="Times New Roman"/>
          <w:sz w:val="24"/>
        </w:rPr>
        <w:t xml:space="preserve">These documents and Professor Galanthay’s scholarship are available for review at </w:t>
      </w:r>
      <w:hyperlink r:id="rId7" w:tgtFrame="_blank" w:tooltip="Original URL: https://www.ithaca.edu/faculty/tgalanthay/promotion-materials. Click or tap if you trust this link." w:history="1">
        <w:r w:rsidR="008148A6" w:rsidRPr="008148A6">
          <w:rPr>
            <w:rStyle w:val="Hyperlink"/>
            <w:rFonts w:ascii="Times New Roman" w:hAnsi="Times New Roman"/>
            <w:sz w:val="24"/>
          </w:rPr>
          <w:t>https://www.ithaca.edu/faculty/tgalanthay/promotion-materials</w:t>
        </w:r>
      </w:hyperlink>
      <w:r w:rsidR="00A87C71">
        <w:rPr>
          <w:rFonts w:ascii="Times New Roman" w:hAnsi="Times New Roman"/>
          <w:sz w:val="24"/>
        </w:rPr>
        <w:t>. If you prefer paper copies, please let me know and I will send them directly.</w:t>
      </w:r>
    </w:p>
    <w:p w14:paraId="37DF7E4C" w14:textId="4B7C01BC" w:rsidR="009335E0" w:rsidRDefault="009335E0" w:rsidP="00D561F7">
      <w:pPr>
        <w:ind w:left="720" w:right="720"/>
        <w:rPr>
          <w:rFonts w:ascii="Times New Roman" w:hAnsi="Times New Roman"/>
          <w:sz w:val="24"/>
        </w:rPr>
      </w:pPr>
    </w:p>
    <w:p w14:paraId="75B89AF2" w14:textId="77777777" w:rsidR="005B1D01" w:rsidRPr="009335E0" w:rsidRDefault="005B1D01" w:rsidP="00D561F7">
      <w:pPr>
        <w:ind w:left="720" w:right="720"/>
        <w:rPr>
          <w:rFonts w:ascii="Times New Roman" w:hAnsi="Times New Roman"/>
          <w:sz w:val="24"/>
        </w:rPr>
      </w:pPr>
    </w:p>
    <w:p w14:paraId="13FCF79D" w14:textId="77777777" w:rsidR="009335E0" w:rsidRDefault="009335E0" w:rsidP="00D561F7">
      <w:pPr>
        <w:ind w:left="720" w:right="720"/>
        <w:rPr>
          <w:rFonts w:ascii="Times New Roman" w:hAnsi="Times New Roman"/>
          <w:sz w:val="24"/>
        </w:rPr>
      </w:pPr>
      <w:r w:rsidRPr="009335E0">
        <w:rPr>
          <w:rFonts w:ascii="Times New Roman" w:hAnsi="Times New Roman"/>
          <w:sz w:val="24"/>
        </w:rPr>
        <w:t>The contents of your review will remain confidential and will be read only by individuals or committees who participate in the formal review process.</w:t>
      </w:r>
    </w:p>
    <w:p w14:paraId="69CEAD5A" w14:textId="77777777" w:rsidR="005B1D01" w:rsidRPr="009335E0" w:rsidRDefault="005B1D01" w:rsidP="00D561F7">
      <w:pPr>
        <w:ind w:left="720" w:right="720"/>
        <w:rPr>
          <w:rFonts w:ascii="Times New Roman" w:hAnsi="Times New Roman"/>
          <w:sz w:val="24"/>
        </w:rPr>
      </w:pPr>
    </w:p>
    <w:p w14:paraId="6AB3F8E1" w14:textId="64180A20" w:rsidR="009335E0" w:rsidRDefault="009335E0" w:rsidP="00D561F7">
      <w:pPr>
        <w:ind w:left="720" w:right="720"/>
        <w:rPr>
          <w:rFonts w:ascii="Times New Roman" w:hAnsi="Times New Roman"/>
          <w:sz w:val="24"/>
        </w:rPr>
      </w:pPr>
      <w:r w:rsidRPr="009335E0">
        <w:rPr>
          <w:rFonts w:ascii="Times New Roman" w:hAnsi="Times New Roman"/>
          <w:sz w:val="24"/>
        </w:rPr>
        <w:t xml:space="preserve">Please submit your written evaluation on or before </w:t>
      </w:r>
      <w:r w:rsidR="005B1D01">
        <w:rPr>
          <w:rFonts w:ascii="Times New Roman" w:hAnsi="Times New Roman"/>
          <w:sz w:val="24"/>
        </w:rPr>
        <w:t>July 15, 2025</w:t>
      </w:r>
      <w:r w:rsidRPr="009335E0">
        <w:rPr>
          <w:rFonts w:ascii="Times New Roman" w:hAnsi="Times New Roman"/>
          <w:sz w:val="24"/>
        </w:rPr>
        <w:t>. If you are unable to complete the review by this date, please contact me as soon as possible.</w:t>
      </w:r>
    </w:p>
    <w:p w14:paraId="5F5AEE6B" w14:textId="77777777" w:rsidR="005B1D01" w:rsidRPr="009335E0" w:rsidRDefault="005B1D01" w:rsidP="00D561F7">
      <w:pPr>
        <w:ind w:left="720" w:right="720"/>
        <w:rPr>
          <w:rFonts w:ascii="Times New Roman" w:hAnsi="Times New Roman"/>
          <w:sz w:val="24"/>
        </w:rPr>
      </w:pPr>
    </w:p>
    <w:p w14:paraId="155FCE72" w14:textId="5D3045A6" w:rsidR="009335E0" w:rsidRPr="009335E0" w:rsidRDefault="009335E0" w:rsidP="00D561F7">
      <w:pPr>
        <w:ind w:left="720" w:right="720"/>
        <w:rPr>
          <w:rFonts w:ascii="Times New Roman" w:hAnsi="Times New Roman"/>
          <w:sz w:val="24"/>
        </w:rPr>
      </w:pPr>
      <w:r w:rsidRPr="009335E0">
        <w:rPr>
          <w:rFonts w:ascii="Times New Roman" w:hAnsi="Times New Roman"/>
          <w:sz w:val="24"/>
        </w:rPr>
        <w:t xml:space="preserve">Thank you for your time and attention. Should you have questions or need further information, please feel free to contact me at </w:t>
      </w:r>
      <w:r w:rsidR="005B1D01">
        <w:rPr>
          <w:rFonts w:ascii="Times New Roman" w:hAnsi="Times New Roman"/>
          <w:sz w:val="24"/>
        </w:rPr>
        <w:t>607-274-1568</w:t>
      </w:r>
      <w:r w:rsidRPr="009335E0">
        <w:rPr>
          <w:rFonts w:ascii="Times New Roman" w:hAnsi="Times New Roman"/>
          <w:sz w:val="24"/>
        </w:rPr>
        <w:t xml:space="preserve"> or</w:t>
      </w:r>
      <w:r w:rsidR="005B1D01">
        <w:rPr>
          <w:rFonts w:ascii="Times New Roman" w:hAnsi="Times New Roman"/>
          <w:sz w:val="24"/>
        </w:rPr>
        <w:t xml:space="preserve"> moore@ithaca.edu.</w:t>
      </w:r>
    </w:p>
    <w:p w14:paraId="50F728F4" w14:textId="77777777" w:rsidR="007B2465" w:rsidRPr="00D561F7" w:rsidRDefault="007B2465" w:rsidP="00D561F7">
      <w:pPr>
        <w:ind w:left="720" w:right="720"/>
        <w:rPr>
          <w:rFonts w:ascii="Times New Roman" w:hAnsi="Times New Roman"/>
          <w:sz w:val="24"/>
        </w:rPr>
      </w:pPr>
    </w:p>
    <w:p w14:paraId="34EB079C" w14:textId="77777777" w:rsidR="007B2465" w:rsidRPr="00D561F7" w:rsidRDefault="007B2465" w:rsidP="00D561F7">
      <w:pPr>
        <w:ind w:left="720" w:right="720"/>
        <w:rPr>
          <w:rFonts w:ascii="Times New Roman" w:hAnsi="Times New Roman"/>
          <w:sz w:val="24"/>
        </w:rPr>
      </w:pPr>
      <w:r w:rsidRPr="00D561F7">
        <w:rPr>
          <w:rFonts w:ascii="Times New Roman" w:hAnsi="Times New Roman"/>
          <w:sz w:val="24"/>
        </w:rPr>
        <w:t>Sincerely,</w:t>
      </w:r>
    </w:p>
    <w:p w14:paraId="26DD17C6" w14:textId="4941DF51" w:rsidR="004C5C30" w:rsidRPr="00D561F7" w:rsidRDefault="004C5C30" w:rsidP="00D561F7">
      <w:pPr>
        <w:ind w:left="720" w:right="720"/>
        <w:rPr>
          <w:rFonts w:ascii="Times New Roman" w:hAnsi="Times New Roman"/>
          <w:sz w:val="24"/>
        </w:rPr>
      </w:pPr>
      <w:r w:rsidRPr="00D561F7">
        <w:rPr>
          <w:rFonts w:ascii="Times New Roman" w:hAnsi="Times New Roman"/>
          <w:noProof/>
          <w:sz w:val="24"/>
        </w:rPr>
        <w:drawing>
          <wp:inline distT="0" distB="0" distL="0" distR="0" wp14:anchorId="1C0982B4" wp14:editId="7BABB4ED">
            <wp:extent cx="1729740" cy="4800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a:srcRect r="-84" b="12702"/>
                    <a:stretch/>
                  </pic:blipFill>
                  <pic:spPr bwMode="auto">
                    <a:xfrm>
                      <a:off x="0" y="0"/>
                      <a:ext cx="1788392" cy="496338"/>
                    </a:xfrm>
                    <a:prstGeom prst="rect">
                      <a:avLst/>
                    </a:prstGeom>
                    <a:ln>
                      <a:noFill/>
                    </a:ln>
                    <a:extLst>
                      <a:ext uri="{53640926-AAD7-44D8-BBD7-CCE9431645EC}">
                        <a14:shadowObscured xmlns:a14="http://schemas.microsoft.com/office/drawing/2010/main"/>
                      </a:ext>
                    </a:extLst>
                  </pic:spPr>
                </pic:pic>
              </a:graphicData>
            </a:graphic>
          </wp:inline>
        </w:drawing>
      </w:r>
    </w:p>
    <w:p w14:paraId="3DC1002C" w14:textId="4BA8D415" w:rsidR="007B2465" w:rsidRPr="00D561F7" w:rsidRDefault="007B2465" w:rsidP="00D561F7">
      <w:pPr>
        <w:ind w:left="720" w:right="720"/>
        <w:rPr>
          <w:rFonts w:ascii="Times New Roman" w:hAnsi="Times New Roman"/>
          <w:sz w:val="24"/>
        </w:rPr>
      </w:pPr>
      <w:r w:rsidRPr="00D561F7">
        <w:rPr>
          <w:rFonts w:ascii="Times New Roman" w:hAnsi="Times New Roman"/>
          <w:sz w:val="24"/>
        </w:rPr>
        <w:t>Teresa E. Moore</w:t>
      </w:r>
    </w:p>
    <w:p w14:paraId="4919DED8" w14:textId="77777777" w:rsidR="00A87C71" w:rsidRDefault="000C0EAA" w:rsidP="00D561F7">
      <w:pPr>
        <w:ind w:left="720" w:right="720"/>
        <w:rPr>
          <w:rFonts w:ascii="Times New Roman" w:hAnsi="Times New Roman"/>
          <w:sz w:val="24"/>
        </w:rPr>
      </w:pPr>
      <w:r w:rsidRPr="00D561F7">
        <w:rPr>
          <w:rFonts w:ascii="Times New Roman" w:hAnsi="Times New Roman"/>
          <w:sz w:val="24"/>
        </w:rPr>
        <w:t>Professor</w:t>
      </w:r>
      <w:r w:rsidR="00A87C71">
        <w:rPr>
          <w:rFonts w:ascii="Times New Roman" w:hAnsi="Times New Roman"/>
          <w:sz w:val="24"/>
        </w:rPr>
        <w:t>, Chair of Personnel Committee</w:t>
      </w:r>
    </w:p>
    <w:p w14:paraId="4E8B51D0" w14:textId="71234FA9" w:rsidR="007B2465" w:rsidRPr="00D561F7" w:rsidRDefault="00A87C71" w:rsidP="00D561F7">
      <w:pPr>
        <w:ind w:left="720" w:right="720"/>
        <w:rPr>
          <w:rFonts w:ascii="Times New Roman" w:hAnsi="Times New Roman"/>
          <w:color w:val="000000"/>
          <w:sz w:val="24"/>
        </w:rPr>
      </w:pPr>
      <w:r>
        <w:rPr>
          <w:rFonts w:ascii="Times New Roman" w:hAnsi="Times New Roman"/>
          <w:sz w:val="24"/>
        </w:rPr>
        <w:t>Department</w:t>
      </w:r>
      <w:r w:rsidR="000C0EAA" w:rsidRPr="00D561F7">
        <w:rPr>
          <w:rFonts w:ascii="Times New Roman" w:hAnsi="Times New Roman"/>
          <w:sz w:val="24"/>
        </w:rPr>
        <w:t xml:space="preserve"> of </w:t>
      </w:r>
      <w:r w:rsidR="007B2465" w:rsidRPr="00D561F7">
        <w:rPr>
          <w:rFonts w:ascii="Times New Roman" w:hAnsi="Times New Roman"/>
          <w:color w:val="000000"/>
          <w:sz w:val="24"/>
        </w:rPr>
        <w:t>Mathematics</w:t>
      </w:r>
      <w:r>
        <w:rPr>
          <w:rFonts w:ascii="Times New Roman" w:hAnsi="Times New Roman"/>
          <w:color w:val="000000"/>
          <w:sz w:val="24"/>
        </w:rPr>
        <w:t xml:space="preserve">, </w:t>
      </w:r>
      <w:r w:rsidR="007B2465" w:rsidRPr="00D561F7">
        <w:rPr>
          <w:rFonts w:ascii="Times New Roman" w:hAnsi="Times New Roman"/>
          <w:color w:val="000000"/>
          <w:sz w:val="24"/>
        </w:rPr>
        <w:t>Ithaca College</w:t>
      </w:r>
    </w:p>
    <w:p w14:paraId="298BDC0E" w14:textId="77777777" w:rsidR="00A87C71" w:rsidRDefault="007B2465" w:rsidP="00D561F7">
      <w:pPr>
        <w:autoSpaceDE w:val="0"/>
        <w:autoSpaceDN w:val="0"/>
        <w:adjustRightInd w:val="0"/>
        <w:ind w:left="720" w:right="720"/>
        <w:rPr>
          <w:rFonts w:ascii="Times New Roman" w:hAnsi="Times New Roman"/>
          <w:color w:val="000000"/>
          <w:sz w:val="24"/>
        </w:rPr>
      </w:pPr>
      <w:r w:rsidRPr="00D561F7">
        <w:rPr>
          <w:rFonts w:ascii="Times New Roman" w:hAnsi="Times New Roman"/>
          <w:color w:val="000000"/>
          <w:sz w:val="24"/>
        </w:rPr>
        <w:t xml:space="preserve">953 Danby Rd. </w:t>
      </w:r>
    </w:p>
    <w:p w14:paraId="51CE82CF" w14:textId="7ECA14C6" w:rsidR="007B2465" w:rsidRPr="00D561F7" w:rsidRDefault="007B2465" w:rsidP="00D561F7">
      <w:pPr>
        <w:autoSpaceDE w:val="0"/>
        <w:autoSpaceDN w:val="0"/>
        <w:adjustRightInd w:val="0"/>
        <w:ind w:left="720" w:right="720"/>
        <w:rPr>
          <w:rFonts w:ascii="Times New Roman" w:hAnsi="Times New Roman"/>
          <w:color w:val="000000"/>
          <w:sz w:val="24"/>
        </w:rPr>
      </w:pPr>
      <w:r w:rsidRPr="00D561F7">
        <w:rPr>
          <w:rFonts w:ascii="Times New Roman" w:hAnsi="Times New Roman"/>
          <w:color w:val="000000"/>
          <w:sz w:val="24"/>
        </w:rPr>
        <w:t>Ithaca, NY 14850</w:t>
      </w:r>
    </w:p>
    <w:p w14:paraId="13DB0A28" w14:textId="77777777" w:rsidR="000C0EAA" w:rsidRPr="00D561F7" w:rsidRDefault="000C0EAA" w:rsidP="00D561F7">
      <w:pPr>
        <w:autoSpaceDE w:val="0"/>
        <w:autoSpaceDN w:val="0"/>
        <w:adjustRightInd w:val="0"/>
        <w:ind w:left="720" w:right="720"/>
        <w:rPr>
          <w:rFonts w:ascii="Times New Roman" w:hAnsi="Times New Roman"/>
          <w:color w:val="000000"/>
          <w:sz w:val="24"/>
        </w:rPr>
      </w:pPr>
    </w:p>
    <w:sectPr w:rsidR="000C0EAA" w:rsidRPr="00D561F7" w:rsidSect="00FB51DD">
      <w:headerReference w:type="default" r:id="rId9"/>
      <w:footerReference w:type="default" r:id="rId10"/>
      <w:headerReference w:type="first" r:id="rId11"/>
      <w:footerReference w:type="first" r:id="rId12"/>
      <w:pgSz w:w="12240" w:h="15840"/>
      <w:pgMar w:top="750" w:right="720" w:bottom="1530" w:left="720" w:header="792" w:footer="9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AC20" w14:textId="77777777" w:rsidR="00B633AB" w:rsidRDefault="00B633AB">
      <w:r>
        <w:separator/>
      </w:r>
    </w:p>
  </w:endnote>
  <w:endnote w:type="continuationSeparator" w:id="0">
    <w:p w14:paraId="64B526AD" w14:textId="77777777" w:rsidR="00B633AB" w:rsidRDefault="00B6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F60" w14:textId="546004E3" w:rsidR="00FB51DD" w:rsidRDefault="00A87C71" w:rsidP="00FB51DD">
    <w:pPr>
      <w:pStyle w:val="footertext"/>
    </w:pPr>
    <w:r>
      <w:t xml:space="preserve">Dept. of Mathematics, Ithaca College  </w:t>
    </w:r>
    <w:r w:rsidRPr="00DC305C">
      <w:rPr>
        <w:sz w:val="16"/>
      </w:rPr>
      <w:t>•</w:t>
    </w:r>
    <w:r>
      <w:t xml:space="preserve">  </w:t>
    </w:r>
    <w:r w:rsidR="00FB51DD">
      <w:t xml:space="preserve">953 Danby Road  </w:t>
    </w:r>
    <w:r w:rsidR="00FB51DD" w:rsidRPr="00DC305C">
      <w:rPr>
        <w:sz w:val="16"/>
      </w:rPr>
      <w:t>•</w:t>
    </w:r>
    <w:r w:rsidR="00FB51DD">
      <w:t xml:space="preserve">  Ithaca, NY 14850  </w:t>
    </w:r>
    <w:r w:rsidR="00FB51DD" w:rsidRPr="00DC305C">
      <w:rPr>
        <w:sz w:val="16"/>
      </w:rPr>
      <w:t>•</w:t>
    </w:r>
    <w:r w:rsidR="00FB51DD">
      <w:t xml:space="preserve">  (607) 274-</w:t>
    </w:r>
    <w:r>
      <w:t>1568</w:t>
    </w:r>
    <w:r w:rsidR="00FB51DD">
      <w:t xml:space="preserve">  </w:t>
    </w:r>
    <w:r w:rsidR="00FB51DD" w:rsidRPr="00DC305C">
      <w:rPr>
        <w:sz w:val="16"/>
      </w:rPr>
      <w:t>•</w:t>
    </w:r>
    <w:r w:rsidR="00FB51DD">
      <w:t xml:space="preserve"> </w:t>
    </w:r>
    <w:r>
      <w:t>moore</w:t>
    </w:r>
    <w:r w:rsidR="00FB51DD" w:rsidRPr="00161DC1">
      <w:t>@ithaca.edu</w:t>
    </w:r>
    <w:r w:rsidR="00FB51DD">
      <w:t xml:space="preserve"> </w:t>
    </w:r>
    <w:r w:rsidR="003F2D80">
      <w:drawing>
        <wp:anchor distT="0" distB="0" distL="114300" distR="114300" simplePos="0" relativeHeight="251659264" behindDoc="1" locked="1" layoutInCell="1" allowOverlap="1" wp14:anchorId="5F1392EC" wp14:editId="6C28C5BA">
          <wp:simplePos x="0" y="0"/>
          <wp:positionH relativeFrom="page">
            <wp:posOffset>461010</wp:posOffset>
          </wp:positionH>
          <wp:positionV relativeFrom="page">
            <wp:posOffset>9144000</wp:posOffset>
          </wp:positionV>
          <wp:extent cx="6848475" cy="368300"/>
          <wp:effectExtent l="0" t="0" r="0" b="0"/>
          <wp:wrapNone/>
          <wp:docPr id="242289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368300"/>
                  </a:xfrm>
                  <a:prstGeom prst="rect">
                    <a:avLst/>
                  </a:prstGeom>
                  <a:noFill/>
                </pic:spPr>
              </pic:pic>
            </a:graphicData>
          </a:graphic>
          <wp14:sizeRelH relativeFrom="page">
            <wp14:pctWidth>0</wp14:pctWidth>
          </wp14:sizeRelH>
          <wp14:sizeRelV relativeFrom="page">
            <wp14:pctHeight>0</wp14:pctHeight>
          </wp14:sizeRelV>
        </wp:anchor>
      </w:drawing>
    </w:r>
    <w:r w:rsidR="003F2D80">
      <w:drawing>
        <wp:anchor distT="0" distB="0" distL="114300" distR="114300" simplePos="0" relativeHeight="251658240" behindDoc="1" locked="0" layoutInCell="1" allowOverlap="0" wp14:anchorId="0CF841E0" wp14:editId="018A1B4A">
          <wp:simplePos x="0" y="0"/>
          <wp:positionH relativeFrom="column">
            <wp:posOffset>685800</wp:posOffset>
          </wp:positionH>
          <wp:positionV relativeFrom="paragraph">
            <wp:posOffset>9436735</wp:posOffset>
          </wp:positionV>
          <wp:extent cx="6394450" cy="330200"/>
          <wp:effectExtent l="0" t="0" r="0" b="0"/>
          <wp:wrapNone/>
          <wp:docPr id="769238788" name="Picture 3" descr="ICfoote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footer-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4450" cy="330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6D87" w14:textId="5AF7DAB4" w:rsidR="00FB51DD" w:rsidRDefault="00807BC9" w:rsidP="00FB51DD">
    <w:pPr>
      <w:pStyle w:val="footertext"/>
    </w:pPr>
    <w:r>
      <w:t>Dept. of Mathematics, Ithaca College</w:t>
    </w:r>
    <w:r w:rsidR="00425266">
      <w:t xml:space="preserve">  </w:t>
    </w:r>
    <w:r w:rsidR="00425266" w:rsidRPr="00DC305C">
      <w:rPr>
        <w:sz w:val="16"/>
      </w:rPr>
      <w:t>•</w:t>
    </w:r>
    <w:r w:rsidR="00425266">
      <w:t xml:space="preserve">  </w:t>
    </w:r>
    <w:r w:rsidR="00FB51DD">
      <w:t xml:space="preserve">953 Danby Road  </w:t>
    </w:r>
    <w:r w:rsidR="00FB51DD" w:rsidRPr="00DC305C">
      <w:rPr>
        <w:sz w:val="16"/>
      </w:rPr>
      <w:t>•</w:t>
    </w:r>
    <w:r w:rsidR="00FB51DD">
      <w:t xml:space="preserve">  Ithaca, NY 14850  </w:t>
    </w:r>
    <w:r w:rsidR="00FB51DD" w:rsidRPr="00DC305C">
      <w:rPr>
        <w:sz w:val="16"/>
      </w:rPr>
      <w:t>•</w:t>
    </w:r>
    <w:r w:rsidR="00425266">
      <w:t xml:space="preserve">  (607) 274-1568</w:t>
    </w:r>
    <w:r w:rsidR="00FB51DD">
      <w:t xml:space="preserve">  </w:t>
    </w:r>
    <w:r w:rsidR="00FB51DD" w:rsidRPr="00DC305C">
      <w:rPr>
        <w:sz w:val="16"/>
      </w:rPr>
      <w:t>•</w:t>
    </w:r>
    <w:r w:rsidR="00FB51DD">
      <w:t xml:space="preserve"> </w:t>
    </w:r>
    <w:r w:rsidR="00425266">
      <w:t>moore</w:t>
    </w:r>
    <w:r w:rsidR="00FB51DD" w:rsidRPr="00161DC1">
      <w:t>@ithaca.edu</w:t>
    </w:r>
    <w:r w:rsidR="003F2D80">
      <w:drawing>
        <wp:anchor distT="0" distB="0" distL="114300" distR="114300" simplePos="0" relativeHeight="251657216" behindDoc="1" locked="1" layoutInCell="1" allowOverlap="1" wp14:anchorId="51F037DB" wp14:editId="6654B6DB">
          <wp:simplePos x="0" y="0"/>
          <wp:positionH relativeFrom="page">
            <wp:posOffset>461010</wp:posOffset>
          </wp:positionH>
          <wp:positionV relativeFrom="page">
            <wp:posOffset>9144000</wp:posOffset>
          </wp:positionV>
          <wp:extent cx="6848475" cy="368300"/>
          <wp:effectExtent l="0" t="0" r="0" b="0"/>
          <wp:wrapNone/>
          <wp:docPr id="834755939" name="Picture 53" descr=":Projects:eLetterhead:ICfoot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rojects:eLetterhead:ICfooter-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368300"/>
                  </a:xfrm>
                  <a:prstGeom prst="rect">
                    <a:avLst/>
                  </a:prstGeom>
                  <a:noFill/>
                </pic:spPr>
              </pic:pic>
            </a:graphicData>
          </a:graphic>
          <wp14:sizeRelH relativeFrom="page">
            <wp14:pctWidth>0</wp14:pctWidth>
          </wp14:sizeRelH>
          <wp14:sizeRelV relativeFrom="page">
            <wp14:pctHeight>0</wp14:pctHeight>
          </wp14:sizeRelV>
        </wp:anchor>
      </w:drawing>
    </w:r>
    <w:r w:rsidR="003F2D80">
      <w:drawing>
        <wp:anchor distT="0" distB="0" distL="114300" distR="114300" simplePos="0" relativeHeight="251656192" behindDoc="1" locked="0" layoutInCell="1" allowOverlap="0" wp14:anchorId="079B9C49" wp14:editId="7E2DB427">
          <wp:simplePos x="0" y="0"/>
          <wp:positionH relativeFrom="column">
            <wp:posOffset>685800</wp:posOffset>
          </wp:positionH>
          <wp:positionV relativeFrom="paragraph">
            <wp:posOffset>9436735</wp:posOffset>
          </wp:positionV>
          <wp:extent cx="6394450" cy="330200"/>
          <wp:effectExtent l="0" t="0" r="0" b="0"/>
          <wp:wrapNone/>
          <wp:docPr id="911409144" name="Picture 4" descr="ICfoote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footer-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4450" cy="330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23DD" w14:textId="77777777" w:rsidR="00B633AB" w:rsidRDefault="00B633AB">
      <w:r>
        <w:separator/>
      </w:r>
    </w:p>
  </w:footnote>
  <w:footnote w:type="continuationSeparator" w:id="0">
    <w:p w14:paraId="547E58C2" w14:textId="77777777" w:rsidR="00B633AB" w:rsidRDefault="00B6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E901" w14:textId="77777777" w:rsidR="00FB51DD" w:rsidRDefault="00FB51DD" w:rsidP="00FB51DD">
    <w:pPr>
      <w:pStyle w:val="Header"/>
      <w:tabs>
        <w:tab w:val="clear" w:pos="4320"/>
        <w:tab w:val="clear" w:pos="8640"/>
        <w:tab w:val="center" w:pos="720"/>
        <w:tab w:val="right" w:pos="1008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B2C6" w14:textId="030BCBE5" w:rsidR="00FB51DD" w:rsidRDefault="003F2D80" w:rsidP="00FB51DD">
    <w:pPr>
      <w:pStyle w:val="Header"/>
    </w:pPr>
    <w:r>
      <w:rPr>
        <w:noProof/>
      </w:rPr>
      <w:drawing>
        <wp:inline distT="0" distB="0" distL="0" distR="0" wp14:anchorId="2B03F58F" wp14:editId="3ADE73C3">
          <wp:extent cx="3324225" cy="533400"/>
          <wp:effectExtent l="0" t="0" r="0" b="0"/>
          <wp:docPr id="7571088" name="Picture 35" descr="IC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8AE4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661D8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85C9D5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BCF0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AD0449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5822DD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6AC3D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680857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7CE06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1203A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2E7BA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6D7DA0"/>
    <w:multiLevelType w:val="hybridMultilevel"/>
    <w:tmpl w:val="858018AA"/>
    <w:lvl w:ilvl="0" w:tplc="65922D1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125332"/>
    <w:multiLevelType w:val="hybridMultilevel"/>
    <w:tmpl w:val="C7DA8BBC"/>
    <w:lvl w:ilvl="0" w:tplc="9D484D62">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E169CA"/>
    <w:multiLevelType w:val="multilevel"/>
    <w:tmpl w:val="4B28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802076"/>
    <w:multiLevelType w:val="multilevel"/>
    <w:tmpl w:val="F514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77758"/>
    <w:multiLevelType w:val="hybridMultilevel"/>
    <w:tmpl w:val="66289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2144646">
    <w:abstractNumId w:val="10"/>
  </w:num>
  <w:num w:numId="2" w16cid:durableId="483855253">
    <w:abstractNumId w:val="8"/>
  </w:num>
  <w:num w:numId="3" w16cid:durableId="1032651406">
    <w:abstractNumId w:val="7"/>
  </w:num>
  <w:num w:numId="4" w16cid:durableId="134220587">
    <w:abstractNumId w:val="6"/>
  </w:num>
  <w:num w:numId="5" w16cid:durableId="1526945243">
    <w:abstractNumId w:val="5"/>
  </w:num>
  <w:num w:numId="6" w16cid:durableId="1708531098">
    <w:abstractNumId w:val="9"/>
  </w:num>
  <w:num w:numId="7" w16cid:durableId="1373386199">
    <w:abstractNumId w:val="4"/>
  </w:num>
  <w:num w:numId="8" w16cid:durableId="2120180230">
    <w:abstractNumId w:val="3"/>
  </w:num>
  <w:num w:numId="9" w16cid:durableId="471366922">
    <w:abstractNumId w:val="2"/>
  </w:num>
  <w:num w:numId="10" w16cid:durableId="464398572">
    <w:abstractNumId w:val="1"/>
  </w:num>
  <w:num w:numId="11" w16cid:durableId="661658944">
    <w:abstractNumId w:val="0"/>
  </w:num>
  <w:num w:numId="12" w16cid:durableId="178937488">
    <w:abstractNumId w:val="11"/>
  </w:num>
  <w:num w:numId="13" w16cid:durableId="1901163274">
    <w:abstractNumId w:val="13"/>
  </w:num>
  <w:num w:numId="14" w16cid:durableId="606739794">
    <w:abstractNumId w:val="14"/>
  </w:num>
  <w:num w:numId="15" w16cid:durableId="722871080">
    <w:abstractNumId w:val="15"/>
  </w:num>
  <w:num w:numId="16" w16cid:durableId="1121730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7"/>
    <w:rsid w:val="00074FFE"/>
    <w:rsid w:val="000A4F23"/>
    <w:rsid w:val="000B4D53"/>
    <w:rsid w:val="000C0EAA"/>
    <w:rsid w:val="000C46CF"/>
    <w:rsid w:val="000C630F"/>
    <w:rsid w:val="000E6B2A"/>
    <w:rsid w:val="001120C2"/>
    <w:rsid w:val="0015409C"/>
    <w:rsid w:val="001F13AD"/>
    <w:rsid w:val="00266617"/>
    <w:rsid w:val="003244B1"/>
    <w:rsid w:val="00354783"/>
    <w:rsid w:val="003960B4"/>
    <w:rsid w:val="003C2914"/>
    <w:rsid w:val="003F2D80"/>
    <w:rsid w:val="00425266"/>
    <w:rsid w:val="00465F4B"/>
    <w:rsid w:val="004C5C30"/>
    <w:rsid w:val="005650D1"/>
    <w:rsid w:val="005B1D01"/>
    <w:rsid w:val="005E7DAC"/>
    <w:rsid w:val="00645880"/>
    <w:rsid w:val="00670565"/>
    <w:rsid w:val="006B62DE"/>
    <w:rsid w:val="006F404F"/>
    <w:rsid w:val="0071374F"/>
    <w:rsid w:val="00723B3A"/>
    <w:rsid w:val="007B2465"/>
    <w:rsid w:val="008050F7"/>
    <w:rsid w:val="00807BC9"/>
    <w:rsid w:val="008148A6"/>
    <w:rsid w:val="00832918"/>
    <w:rsid w:val="008701E3"/>
    <w:rsid w:val="009335E0"/>
    <w:rsid w:val="0098246F"/>
    <w:rsid w:val="00A87C71"/>
    <w:rsid w:val="00B12327"/>
    <w:rsid w:val="00B633AB"/>
    <w:rsid w:val="00B9075F"/>
    <w:rsid w:val="00BB6788"/>
    <w:rsid w:val="00C3055F"/>
    <w:rsid w:val="00D3455D"/>
    <w:rsid w:val="00D561F7"/>
    <w:rsid w:val="00E026AE"/>
    <w:rsid w:val="00EE0D15"/>
    <w:rsid w:val="00F2349F"/>
    <w:rsid w:val="00FB51DD"/>
    <w:rsid w:val="00FE5B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DBA9B9"/>
  <w15:chartTrackingRefBased/>
  <w15:docId w15:val="{BD99A1D4-5DAA-4190-8091-4F8CA474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ans-Serif Body Text"/>
    <w:qFormat/>
    <w:rsid w:val="00CC5B57"/>
    <w:rPr>
      <w:rFonts w:ascii="Arial" w:hAnsi="Arial"/>
      <w:sz w:val="22"/>
      <w:szCs w:val="24"/>
    </w:rPr>
  </w:style>
  <w:style w:type="paragraph" w:styleId="Heading1">
    <w:name w:val="heading 1"/>
    <w:basedOn w:val="Normal"/>
    <w:next w:val="Normal"/>
    <w:link w:val="Heading1Char"/>
    <w:autoRedefine/>
    <w:uiPriority w:val="9"/>
    <w:qFormat/>
    <w:rsid w:val="00A9717B"/>
    <w:pPr>
      <w:keepNext/>
      <w:keepLines/>
      <w:spacing w:before="200"/>
      <w:ind w:left="900"/>
      <w:outlineLvl w:val="0"/>
    </w:pPr>
    <w:rPr>
      <w:rFonts w:ascii="Georgia" w:eastAsia="Times New Roman" w:hAnsi="Georgia"/>
      <w:bCs/>
      <w:color w:val="365F91"/>
      <w:sz w:val="32"/>
      <w:szCs w:val="32"/>
    </w:rPr>
  </w:style>
  <w:style w:type="paragraph" w:styleId="Heading2">
    <w:name w:val="heading 2"/>
    <w:basedOn w:val="Normal"/>
    <w:next w:val="Normal"/>
    <w:link w:val="Heading2Char"/>
    <w:autoRedefine/>
    <w:uiPriority w:val="9"/>
    <w:qFormat/>
    <w:rsid w:val="00A9717B"/>
    <w:pPr>
      <w:keepNext/>
      <w:keepLines/>
      <w:spacing w:before="100"/>
      <w:ind w:left="900"/>
      <w:outlineLvl w:val="1"/>
    </w:pPr>
    <w:rPr>
      <w:rFonts w:ascii="Georgia" w:eastAsia="Times New Roman" w:hAnsi="Georgia"/>
      <w:bCs/>
      <w:color w:val="365F91"/>
      <w:sz w:val="26"/>
      <w:szCs w:val="26"/>
    </w:rPr>
  </w:style>
  <w:style w:type="paragraph" w:styleId="Heading3">
    <w:name w:val="heading 3"/>
    <w:basedOn w:val="Normal"/>
    <w:next w:val="Normal"/>
    <w:link w:val="Heading3Char"/>
    <w:autoRedefine/>
    <w:uiPriority w:val="9"/>
    <w:qFormat/>
    <w:rsid w:val="00A9717B"/>
    <w:pPr>
      <w:keepNext/>
      <w:keepLines/>
      <w:spacing w:before="100"/>
      <w:ind w:left="900"/>
      <w:outlineLvl w:val="2"/>
    </w:pPr>
    <w:rPr>
      <w:rFonts w:ascii="Georgia" w:eastAsia="Times New Roman" w:hAnsi="Georgia"/>
      <w:bCs/>
      <w:color w:val="535352"/>
    </w:rPr>
  </w:style>
  <w:style w:type="paragraph" w:styleId="Heading4">
    <w:name w:val="heading 4"/>
    <w:basedOn w:val="Normal"/>
    <w:next w:val="Normal"/>
    <w:link w:val="Heading4Char"/>
    <w:semiHidden/>
    <w:unhideWhenUsed/>
    <w:qFormat/>
    <w:rsid w:val="007B246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617"/>
    <w:pPr>
      <w:tabs>
        <w:tab w:val="center" w:pos="4320"/>
        <w:tab w:val="right" w:pos="8640"/>
      </w:tabs>
    </w:pPr>
  </w:style>
  <w:style w:type="character" w:customStyle="1" w:styleId="HeaderChar">
    <w:name w:val="Header Char"/>
    <w:link w:val="Header"/>
    <w:uiPriority w:val="99"/>
    <w:rsid w:val="00266617"/>
    <w:rPr>
      <w:sz w:val="24"/>
      <w:szCs w:val="24"/>
    </w:rPr>
  </w:style>
  <w:style w:type="paragraph" w:styleId="Footer">
    <w:name w:val="footer"/>
    <w:basedOn w:val="Normal"/>
    <w:link w:val="FooterChar"/>
    <w:uiPriority w:val="99"/>
    <w:unhideWhenUsed/>
    <w:rsid w:val="00266617"/>
    <w:pPr>
      <w:tabs>
        <w:tab w:val="center" w:pos="4320"/>
        <w:tab w:val="right" w:pos="8640"/>
      </w:tabs>
    </w:pPr>
  </w:style>
  <w:style w:type="character" w:customStyle="1" w:styleId="FooterChar">
    <w:name w:val="Footer Char"/>
    <w:link w:val="Footer"/>
    <w:uiPriority w:val="99"/>
    <w:rsid w:val="00266617"/>
    <w:rPr>
      <w:sz w:val="24"/>
      <w:szCs w:val="24"/>
    </w:rPr>
  </w:style>
  <w:style w:type="paragraph" w:customStyle="1" w:styleId="footertext">
    <w:name w:val="footer text"/>
    <w:basedOn w:val="Footer"/>
    <w:autoRedefine/>
    <w:qFormat/>
    <w:rsid w:val="00B8228A"/>
    <w:pPr>
      <w:jc w:val="both"/>
    </w:pPr>
    <w:rPr>
      <w:rFonts w:ascii="Georgia" w:hAnsi="Georgia"/>
      <w:noProof/>
      <w:color w:val="535352"/>
      <w:sz w:val="18"/>
    </w:rPr>
  </w:style>
  <w:style w:type="character" w:customStyle="1" w:styleId="Heading1Char">
    <w:name w:val="Heading 1 Char"/>
    <w:link w:val="Heading1"/>
    <w:uiPriority w:val="9"/>
    <w:rsid w:val="00A9717B"/>
    <w:rPr>
      <w:rFonts w:ascii="Georgia" w:eastAsia="Times New Roman" w:hAnsi="Georgia"/>
      <w:bCs/>
      <w:color w:val="365F91"/>
      <w:sz w:val="32"/>
      <w:szCs w:val="32"/>
    </w:rPr>
  </w:style>
  <w:style w:type="character" w:customStyle="1" w:styleId="Heading2Char">
    <w:name w:val="Heading 2 Char"/>
    <w:link w:val="Heading2"/>
    <w:uiPriority w:val="9"/>
    <w:rsid w:val="00A9717B"/>
    <w:rPr>
      <w:rFonts w:ascii="Georgia" w:eastAsia="Times New Roman" w:hAnsi="Georgia"/>
      <w:bCs/>
      <w:color w:val="365F91"/>
      <w:sz w:val="26"/>
      <w:szCs w:val="26"/>
    </w:rPr>
  </w:style>
  <w:style w:type="character" w:customStyle="1" w:styleId="Heading3Char">
    <w:name w:val="Heading 3 Char"/>
    <w:link w:val="Heading3"/>
    <w:uiPriority w:val="9"/>
    <w:rsid w:val="00A9717B"/>
    <w:rPr>
      <w:rFonts w:ascii="Georgia" w:eastAsia="Times New Roman" w:hAnsi="Georgia"/>
      <w:bCs/>
      <w:color w:val="535352"/>
      <w:sz w:val="22"/>
    </w:rPr>
  </w:style>
  <w:style w:type="paragraph" w:customStyle="1" w:styleId="SerifBodyText">
    <w:name w:val="Serif Body Text"/>
    <w:basedOn w:val="Normal"/>
    <w:qFormat/>
    <w:rsid w:val="00A9717B"/>
    <w:pPr>
      <w:ind w:left="900" w:right="900"/>
    </w:pPr>
    <w:rPr>
      <w:rFonts w:ascii="Georgia" w:hAnsi="Georgia"/>
    </w:rPr>
  </w:style>
  <w:style w:type="paragraph" w:customStyle="1" w:styleId="SansSerifBodyText">
    <w:name w:val="Sans Serif Body Text"/>
    <w:basedOn w:val="Normal"/>
    <w:autoRedefine/>
    <w:qFormat/>
    <w:rsid w:val="00A9717B"/>
    <w:pPr>
      <w:ind w:left="900" w:right="900"/>
    </w:pPr>
  </w:style>
  <w:style w:type="character" w:styleId="Hyperlink">
    <w:name w:val="Hyperlink"/>
    <w:rsid w:val="00C3055F"/>
    <w:rPr>
      <w:color w:val="0000FF"/>
      <w:u w:val="single"/>
    </w:rPr>
  </w:style>
  <w:style w:type="character" w:customStyle="1" w:styleId="Heading4Char">
    <w:name w:val="Heading 4 Char"/>
    <w:link w:val="Heading4"/>
    <w:semiHidden/>
    <w:rsid w:val="007B2465"/>
    <w:rPr>
      <w:rFonts w:ascii="Calibri" w:eastAsia="Times New Roman" w:hAnsi="Calibri" w:cs="Times New Roman"/>
      <w:b/>
      <w:bCs/>
      <w:sz w:val="28"/>
      <w:szCs w:val="28"/>
    </w:rPr>
  </w:style>
  <w:style w:type="character" w:styleId="FollowedHyperlink">
    <w:name w:val="FollowedHyperlink"/>
    <w:rsid w:val="00074FFE"/>
    <w:rPr>
      <w:color w:val="954F72"/>
      <w:u w:val="single"/>
    </w:rPr>
  </w:style>
  <w:style w:type="paragraph" w:styleId="ListParagraph">
    <w:name w:val="List Paragraph"/>
    <w:basedOn w:val="Normal"/>
    <w:qFormat/>
    <w:rsid w:val="0015409C"/>
    <w:pPr>
      <w:ind w:left="720"/>
      <w:contextualSpacing/>
    </w:pPr>
  </w:style>
  <w:style w:type="character" w:styleId="UnresolvedMention">
    <w:name w:val="Unresolved Mention"/>
    <w:basedOn w:val="DefaultParagraphFont"/>
    <w:uiPriority w:val="99"/>
    <w:semiHidden/>
    <w:unhideWhenUsed/>
    <w:rsid w:val="0081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06535">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5666494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s%3A%2F%2Fwww.ithaca.edu%2Ffaculty%2Ftgalanthay%2Fpromotion-materials&amp;data=05%7C02%7Cmoore%40ithaca.edu%7C607cc591fe4d443b311208dd8bea7548%7Cfa1ac8f65e5448579f0b4aa422c09689%7C0%7C0%7C638820561278790962%7CUnknown%7CTWFpbGZsb3d8eyJFbXB0eU1hcGkiOnRydWUsIlYiOiIwLjAuMDAwMCIsIlAiOiJXaW4zMiIsIkFOIjoiTWFpbCIsIldUIjoyfQ%3D%3D%7C0%7C%7C%7C&amp;sdata=y%2BwiEBUKRX9JB6NTWrj9xQDseLQqro2y5%2FTS0PSE6hI%3D&amp;reserved=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Ithaca College</Company>
  <LinksUpToDate>false</LinksUpToDate>
  <CharactersWithSpaces>4011</CharactersWithSpaces>
  <SharedDoc>false</SharedDoc>
  <HLinks>
    <vt:vector size="6" baseType="variant">
      <vt:variant>
        <vt:i4>2949126</vt:i4>
      </vt:variant>
      <vt:variant>
        <vt:i4>0</vt:i4>
      </vt:variant>
      <vt:variant>
        <vt:i4>0</vt:i4>
      </vt:variant>
      <vt:variant>
        <vt:i4>5</vt:i4>
      </vt:variant>
      <vt:variant>
        <vt:lpwstr>mailto:moore@ithaca.edu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Teresa Moore</cp:lastModifiedBy>
  <cp:revision>3</cp:revision>
  <cp:lastPrinted>2011-09-01T16:31:00Z</cp:lastPrinted>
  <dcterms:created xsi:type="dcterms:W3CDTF">2025-05-05T16:39:00Z</dcterms:created>
  <dcterms:modified xsi:type="dcterms:W3CDTF">2025-05-05T16:39:00Z</dcterms:modified>
</cp:coreProperties>
</file>