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55627" w14:textId="02FD0317" w:rsidR="00150E94" w:rsidRPr="00C93978" w:rsidRDefault="00150E94" w:rsidP="00C93978">
      <w:pPr>
        <w:jc w:val="center"/>
        <w:rPr>
          <w:b/>
          <w:bCs/>
          <w:sz w:val="44"/>
          <w:szCs w:val="44"/>
          <w:u w:val="single"/>
        </w:rPr>
      </w:pPr>
      <w:r w:rsidRPr="00C93978">
        <w:rPr>
          <w:b/>
          <w:bCs/>
          <w:sz w:val="44"/>
          <w:szCs w:val="44"/>
          <w:u w:val="single"/>
        </w:rPr>
        <w:t>JUNIOR ADVISING CHECKLIST</w:t>
      </w:r>
    </w:p>
    <w:p w14:paraId="64E9D425" w14:textId="0B791904" w:rsidR="00150E94" w:rsidRDefault="00150E94" w:rsidP="00F47570">
      <w:pPr>
        <w:jc w:val="center"/>
      </w:pPr>
      <w:r>
        <w:t xml:space="preserve">The following checklist items may be used as a guide for course registration </w:t>
      </w:r>
      <w:proofErr w:type="gramStart"/>
      <w:r>
        <w:t>advising with</w:t>
      </w:r>
      <w:proofErr w:type="gramEnd"/>
      <w:r>
        <w:t xml:space="preserve"> students but is not meant to be exhaustive.</w:t>
      </w:r>
    </w:p>
    <w:p w14:paraId="797C7052" w14:textId="77777777" w:rsidR="00150E94" w:rsidRPr="00C93978" w:rsidRDefault="00150E94" w:rsidP="00150E94">
      <w:pPr>
        <w:rPr>
          <w:b/>
          <w:bCs/>
          <w:u w:val="single"/>
        </w:rPr>
      </w:pPr>
      <w:r w:rsidRPr="00C93978">
        <w:rPr>
          <w:b/>
          <w:bCs/>
          <w:u w:val="single"/>
        </w:rPr>
        <w:t>REVIEW DEGREE WORKS PRIOR TO MEETING</w:t>
      </w:r>
    </w:p>
    <w:p w14:paraId="35EDF4AC" w14:textId="77777777" w:rsidR="00150E94" w:rsidRDefault="00150E94" w:rsidP="00150E94">
      <w:r>
        <w:t>□</w:t>
      </w:r>
      <w:r>
        <w:tab/>
        <w:t>Look at Midterm Grades.</w:t>
      </w:r>
    </w:p>
    <w:p w14:paraId="04D04022" w14:textId="77777777" w:rsidR="00150E94" w:rsidRDefault="00150E94" w:rsidP="00150E94">
      <w:r>
        <w:t>□</w:t>
      </w:r>
      <w:r>
        <w:tab/>
        <w:t>Which requirements are not yet checked off?</w:t>
      </w:r>
    </w:p>
    <w:p w14:paraId="4438FD11" w14:textId="77777777" w:rsidR="00150E94" w:rsidRDefault="00150E94" w:rsidP="00150E94">
      <w:r>
        <w:t>□</w:t>
      </w:r>
      <w:r>
        <w:tab/>
        <w:t>Are Course Substitutions or Waivers needed?</w:t>
      </w:r>
    </w:p>
    <w:p w14:paraId="59514F2A" w14:textId="77777777" w:rsidR="00150E94" w:rsidRDefault="00150E94" w:rsidP="00C93978">
      <w:pPr>
        <w:ind w:left="720" w:hanging="720"/>
      </w:pPr>
      <w:r>
        <w:t>□</w:t>
      </w:r>
      <w:r>
        <w:tab/>
        <w:t>Look at “Credits Applied” and subtract from 120 (or 150 for a dual-degree BA/BS, BFA/BA)-this total includes courses in progress. Can the student complete remaining requirements by their expected date of graduation?</w:t>
      </w:r>
    </w:p>
    <w:p w14:paraId="1F56DDDE" w14:textId="77777777" w:rsidR="00150E94" w:rsidRDefault="00150E94" w:rsidP="001043E8">
      <w:pPr>
        <w:ind w:left="720" w:hanging="720"/>
      </w:pPr>
      <w:r>
        <w:t>□</w:t>
      </w:r>
      <w:r>
        <w:tab/>
        <w:t>Does the student have at least a 2.0 GPA – overall and in the major/minor? Are there any Incompletes or NGS?</w:t>
      </w:r>
    </w:p>
    <w:p w14:paraId="433FFC5D" w14:textId="77777777" w:rsidR="00EA1051" w:rsidRDefault="00EA1051" w:rsidP="00EA1051">
      <w:pPr>
        <w:ind w:left="720" w:hanging="720"/>
      </w:pPr>
      <w:r>
        <w:t>☐</w:t>
      </w:r>
      <w:r>
        <w:tab/>
        <w:t xml:space="preserve">Does the student have any holds preventing them from registering? If so, be sure </w:t>
      </w:r>
      <w:proofErr w:type="gramStart"/>
      <w:r>
        <w:t>student is</w:t>
      </w:r>
      <w:proofErr w:type="gramEnd"/>
      <w:r>
        <w:t xml:space="preserve"> aware.</w:t>
      </w:r>
    </w:p>
    <w:p w14:paraId="71638715" w14:textId="77777777" w:rsidR="00150E94" w:rsidRPr="00C93978" w:rsidRDefault="00150E94" w:rsidP="00150E94">
      <w:pPr>
        <w:rPr>
          <w:b/>
          <w:bCs/>
          <w:u w:val="single"/>
        </w:rPr>
      </w:pPr>
      <w:r w:rsidRPr="00C93978">
        <w:rPr>
          <w:b/>
          <w:bCs/>
          <w:u w:val="single"/>
        </w:rPr>
        <w:t>DURING THE MEETING</w:t>
      </w:r>
    </w:p>
    <w:p w14:paraId="12421BB4" w14:textId="3CE9BCB9" w:rsidR="00150E94" w:rsidRDefault="52AEF9E8" w:rsidP="0FB9A466">
      <w:pPr>
        <w:ind w:left="720" w:hanging="720"/>
        <w:rPr>
          <w:rFonts w:ascii="Aptos" w:eastAsia="Aptos" w:hAnsi="Aptos" w:cs="Aptos"/>
        </w:rPr>
      </w:pPr>
      <w:r>
        <w:t>□</w:t>
      </w:r>
      <w:r w:rsidR="00150E94">
        <w:tab/>
      </w:r>
      <w:r>
        <w:t xml:space="preserve">Discussion of Midterm Grades – does something need to happen in the second half of the semester to improve these? What resources can the student be referred to? Ensure </w:t>
      </w:r>
      <w:proofErr w:type="gramStart"/>
      <w:r>
        <w:t>student is</w:t>
      </w:r>
      <w:proofErr w:type="gramEnd"/>
      <w:r>
        <w:t xml:space="preserve"> aware of the Withdraw deadline and deadline for requesting the S/D/F option (on Academic Calendar)</w:t>
      </w:r>
      <w:r w:rsidR="2979E329" w:rsidRPr="0FB9A466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 xml:space="preserve"> *Good Academic Standing requires completing 12 credits per semester. If student has significant W’s or </w:t>
      </w:r>
      <w:proofErr w:type="gramStart"/>
      <w:r w:rsidR="2979E329" w:rsidRPr="0FB9A466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>F’s</w:t>
      </w:r>
      <w:proofErr w:type="gramEnd"/>
      <w:r w:rsidR="2979E329" w:rsidRPr="0FB9A466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 xml:space="preserve"> on their record, they may want to contact </w:t>
      </w:r>
      <w:hyperlink r:id="rId7">
        <w:r w:rsidR="2979E329" w:rsidRPr="0FB9A466">
          <w:rPr>
            <w:rStyle w:val="Hyperlink"/>
            <w:rFonts w:ascii="Aptos" w:eastAsia="Aptos" w:hAnsi="Aptos" w:cs="Aptos"/>
            <w:i/>
            <w:iCs/>
            <w:sz w:val="20"/>
            <w:szCs w:val="20"/>
          </w:rPr>
          <w:t>sfs@ithaca.edu</w:t>
        </w:r>
      </w:hyperlink>
      <w:r w:rsidR="2979E329" w:rsidRPr="0FB9A466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 xml:space="preserve"> to be sure their financial status won’t be affected by another W.</w:t>
      </w:r>
    </w:p>
    <w:p w14:paraId="0D2D9199" w14:textId="2120EC6A" w:rsidR="00150E94" w:rsidRDefault="00150E94" w:rsidP="00C93978">
      <w:pPr>
        <w:ind w:left="720" w:hanging="720"/>
      </w:pPr>
      <w:r>
        <w:t>□</w:t>
      </w:r>
      <w:r>
        <w:tab/>
      </w:r>
      <w:r w:rsidR="005501F3">
        <w:t>Are</w:t>
      </w:r>
      <w:r>
        <w:t xml:space="preserve"> the </w:t>
      </w:r>
      <w:proofErr w:type="gramStart"/>
      <w:r>
        <w:t># of credits</w:t>
      </w:r>
      <w:proofErr w:type="gramEnd"/>
      <w:r>
        <w:t xml:space="preserve"> remaining practical for their intended graduation date? Graduation date can be changed in IC Workflow.</w:t>
      </w:r>
    </w:p>
    <w:p w14:paraId="28375FD1" w14:textId="77777777" w:rsidR="00150E94" w:rsidRDefault="00150E94" w:rsidP="00C93978">
      <w:pPr>
        <w:ind w:left="720" w:hanging="720"/>
      </w:pPr>
      <w:r>
        <w:t>□</w:t>
      </w:r>
      <w:r>
        <w:tab/>
        <w:t>What courses need to be taken in Senior Year? Will anything need to be subbed? Waived?</w:t>
      </w:r>
    </w:p>
    <w:p w14:paraId="6F63A878" w14:textId="77777777" w:rsidR="00150E94" w:rsidRDefault="00150E94" w:rsidP="00150E94">
      <w:r>
        <w:t>□</w:t>
      </w:r>
      <w:r>
        <w:tab/>
        <w:t>Can all majors and minors be completed?</w:t>
      </w:r>
    </w:p>
    <w:p w14:paraId="5D42F1BD" w14:textId="685C0285" w:rsidR="00150E94" w:rsidRDefault="00150E94" w:rsidP="00C93978">
      <w:pPr>
        <w:ind w:left="720" w:hanging="720"/>
      </w:pPr>
      <w:r>
        <w:t>□</w:t>
      </w:r>
      <w:r>
        <w:tab/>
        <w:t>Is there an opportunity to pursue research or a credit-bearing internship</w:t>
      </w:r>
      <w:r w:rsidR="00C93978">
        <w:t>/independent study</w:t>
      </w:r>
      <w:r>
        <w:t>?</w:t>
      </w:r>
    </w:p>
    <w:p w14:paraId="00D0ED5E" w14:textId="3EA64385" w:rsidR="00F47570" w:rsidRDefault="00F47570" w:rsidP="00F47570">
      <w:pPr>
        <w:ind w:left="720" w:hanging="720"/>
      </w:pPr>
      <w:r>
        <w:t>☐</w:t>
      </w:r>
      <w:r>
        <w:tab/>
      </w:r>
      <w:proofErr w:type="spellStart"/>
      <w:r>
        <w:t>DegreeWorks</w:t>
      </w:r>
      <w:proofErr w:type="spellEnd"/>
      <w:r>
        <w:t xml:space="preserve"> ‘Notes’ option is a great way to keep track of advising notes for advisors and students.</w:t>
      </w:r>
    </w:p>
    <w:p w14:paraId="6C40BA19" w14:textId="77777777" w:rsidR="00150E94" w:rsidRDefault="00150E94" w:rsidP="00150E94">
      <w:r>
        <w:t>□</w:t>
      </w:r>
      <w:r>
        <w:tab/>
        <w:t>How would the student rate their physical/mental well-being?</w:t>
      </w:r>
    </w:p>
    <w:p w14:paraId="07411B5B" w14:textId="77777777" w:rsidR="00EA1051" w:rsidRDefault="00EA1051" w:rsidP="00EA1051">
      <w:r>
        <w:lastRenderedPageBreak/>
        <w:t xml:space="preserve">****Following the meeting, submit an </w:t>
      </w:r>
      <w:hyperlink r:id="rId8" w:history="1">
        <w:r w:rsidRPr="00E63A7E">
          <w:rPr>
            <w:rStyle w:val="Hyperlink"/>
          </w:rPr>
          <w:t>Academic Concern</w:t>
        </w:r>
      </w:hyperlink>
      <w:r>
        <w:t xml:space="preserve"> (for identified academic concerns) or an </w:t>
      </w:r>
      <w:hyperlink r:id="rId9" w:history="1">
        <w:proofErr w:type="spellStart"/>
        <w:r w:rsidRPr="00E63A7E">
          <w:rPr>
            <w:rStyle w:val="Hyperlink"/>
          </w:rPr>
          <w:t>ICare</w:t>
        </w:r>
        <w:proofErr w:type="spellEnd"/>
        <w:r w:rsidRPr="00E63A7E">
          <w:rPr>
            <w:rStyle w:val="Hyperlink"/>
          </w:rPr>
          <w:t xml:space="preserve"> referral</w:t>
        </w:r>
      </w:hyperlink>
      <w:r>
        <w:t xml:space="preserve"> (for behavioral concerns)</w:t>
      </w:r>
    </w:p>
    <w:p w14:paraId="764D01A5" w14:textId="77777777" w:rsidR="00150E94" w:rsidRDefault="00150E94" w:rsidP="00150E94"/>
    <w:p w14:paraId="03451C78" w14:textId="77777777" w:rsidR="00150E94" w:rsidRPr="00C93978" w:rsidRDefault="00150E94" w:rsidP="00150E94">
      <w:pPr>
        <w:rPr>
          <w:b/>
          <w:bCs/>
          <w:u w:val="single"/>
        </w:rPr>
      </w:pPr>
      <w:r w:rsidRPr="00C93978">
        <w:rPr>
          <w:b/>
          <w:bCs/>
          <w:u w:val="single"/>
        </w:rPr>
        <w:t>CAREER &amp; POST-GRADUATION PLANS</w:t>
      </w:r>
    </w:p>
    <w:p w14:paraId="0D61CF16" w14:textId="2CD99BB5" w:rsidR="00150E94" w:rsidRDefault="00150E94" w:rsidP="00C93978">
      <w:pPr>
        <w:ind w:left="720" w:hanging="720"/>
      </w:pPr>
      <w:r>
        <w:t>□</w:t>
      </w:r>
      <w:r>
        <w:tab/>
        <w:t xml:space="preserve">Have they visited the Center for Career Exploration and Development to discuss next steps? </w:t>
      </w:r>
    </w:p>
    <w:p w14:paraId="7C5227E7" w14:textId="77777777" w:rsidR="00150E94" w:rsidRDefault="00150E94" w:rsidP="00150E94">
      <w:r>
        <w:t>□</w:t>
      </w:r>
      <w:r>
        <w:tab/>
        <w:t xml:space="preserve">What are the </w:t>
      </w:r>
      <w:proofErr w:type="gramStart"/>
      <w:r>
        <w:t>student’s</w:t>
      </w:r>
      <w:proofErr w:type="gramEnd"/>
      <w:r>
        <w:t xml:space="preserve"> professional interests?</w:t>
      </w:r>
    </w:p>
    <w:p w14:paraId="76D1C080" w14:textId="77777777" w:rsidR="00150E94" w:rsidRDefault="00150E94" w:rsidP="00150E94">
      <w:r>
        <w:t>□</w:t>
      </w:r>
      <w:r>
        <w:tab/>
        <w:t>Are they pursuing graduate school and where are they in that process?</w:t>
      </w:r>
    </w:p>
    <w:p w14:paraId="67D2EACE" w14:textId="77777777" w:rsidR="00150E94" w:rsidRDefault="00150E94" w:rsidP="00150E94">
      <w:r>
        <w:t>□</w:t>
      </w:r>
      <w:r>
        <w:tab/>
        <w:t>Can their summer plans advance their post-graduation interests?</w:t>
      </w:r>
    </w:p>
    <w:p w14:paraId="2186C7DD" w14:textId="77777777" w:rsidR="00150E94" w:rsidRDefault="00150E94" w:rsidP="00150E94">
      <w:r>
        <w:t>□</w:t>
      </w:r>
      <w:r>
        <w:tab/>
        <w:t>What is the next step they will take to prepare for post-graduation?</w:t>
      </w:r>
    </w:p>
    <w:p w14:paraId="4AAE39C2" w14:textId="77777777" w:rsidR="00150E94" w:rsidRDefault="00150E94" w:rsidP="00150E94"/>
    <w:p w14:paraId="1B1A0053" w14:textId="77777777" w:rsidR="00C93978" w:rsidRPr="009E3941" w:rsidRDefault="00C93978" w:rsidP="00C93978">
      <w:pPr>
        <w:rPr>
          <w:b/>
          <w:bCs/>
          <w:u w:val="single"/>
        </w:rPr>
      </w:pPr>
      <w:r w:rsidRPr="009E3941">
        <w:rPr>
          <w:b/>
          <w:bCs/>
          <w:u w:val="single"/>
        </w:rPr>
        <w:t>FOLLOW-UP APPOINTMENTS (IF NEEDED)</w:t>
      </w:r>
    </w:p>
    <w:p w14:paraId="4F8B3456" w14:textId="77777777" w:rsidR="00C93978" w:rsidRDefault="00C93978" w:rsidP="00C93978">
      <w:hyperlink r:id="rId10" w:history="1">
        <w:r w:rsidRPr="00DE3C07">
          <w:rPr>
            <w:rStyle w:val="Hyperlink"/>
          </w:rPr>
          <w:t>Academic Support Center (for Success Coaching, Tutoring)</w:t>
        </w:r>
      </w:hyperlink>
      <w:r>
        <w:t xml:space="preserve"> </w:t>
      </w:r>
    </w:p>
    <w:p w14:paraId="2A63AC52" w14:textId="77777777" w:rsidR="00C93978" w:rsidRDefault="00C93978" w:rsidP="00C93978">
      <w:hyperlink r:id="rId11" w:history="1">
        <w:r w:rsidRPr="00DE3C07">
          <w:rPr>
            <w:rStyle w:val="Hyperlink"/>
          </w:rPr>
          <w:t>Center for Career Exploration &amp; Development</w:t>
        </w:r>
      </w:hyperlink>
    </w:p>
    <w:p w14:paraId="4CD6A0E7" w14:textId="77777777" w:rsidR="00C93978" w:rsidRDefault="00C93978" w:rsidP="00C93978">
      <w:hyperlink r:id="rId12" w:history="1">
        <w:r w:rsidRPr="00DE3C07">
          <w:rPr>
            <w:rStyle w:val="Hyperlink"/>
          </w:rPr>
          <w:t>Student Accessibility Services</w:t>
        </w:r>
      </w:hyperlink>
      <w:r>
        <w:t xml:space="preserve"> </w:t>
      </w:r>
    </w:p>
    <w:p w14:paraId="60E792F6" w14:textId="77777777" w:rsidR="00C93978" w:rsidRDefault="00C93978" w:rsidP="00C93978">
      <w:hyperlink r:id="rId13" w:history="1">
        <w:r w:rsidRPr="006B02DC">
          <w:rPr>
            <w:rStyle w:val="Hyperlink"/>
          </w:rPr>
          <w:t>Center for Counseling &amp; Psychological Services (CAPS)</w:t>
        </w:r>
      </w:hyperlink>
    </w:p>
    <w:p w14:paraId="2EFDC76D" w14:textId="77777777" w:rsidR="00C93978" w:rsidRDefault="00C93978" w:rsidP="00C93978">
      <w:hyperlink r:id="rId14" w:history="1">
        <w:r w:rsidRPr="006B02DC">
          <w:rPr>
            <w:rStyle w:val="Hyperlink"/>
          </w:rPr>
          <w:t>Student Financial Services</w:t>
        </w:r>
      </w:hyperlink>
    </w:p>
    <w:p w14:paraId="2DE3A2C1" w14:textId="344D78A4" w:rsidR="00D076E9" w:rsidRDefault="00D076E9" w:rsidP="00C93978"/>
    <w:sectPr w:rsidR="00D076E9" w:rsidSect="00F47570">
      <w:pgSz w:w="12240" w:h="15840"/>
      <w:pgMar w:top="1008" w:right="1440" w:bottom="1008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94"/>
    <w:rsid w:val="001043E8"/>
    <w:rsid w:val="00150E94"/>
    <w:rsid w:val="002706B9"/>
    <w:rsid w:val="0031235C"/>
    <w:rsid w:val="005501F3"/>
    <w:rsid w:val="00C43004"/>
    <w:rsid w:val="00C93978"/>
    <w:rsid w:val="00D076E9"/>
    <w:rsid w:val="00E63D18"/>
    <w:rsid w:val="00EA1051"/>
    <w:rsid w:val="00F47570"/>
    <w:rsid w:val="0FB9A466"/>
    <w:rsid w:val="2979E329"/>
    <w:rsid w:val="52AEF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0E97C"/>
  <w15:chartTrackingRefBased/>
  <w15:docId w15:val="{80A63763-8CBF-4C71-8249-8C26D692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E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E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E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E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E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E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E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E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E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E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E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E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397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.ithaca.edu/portal/academic-concern" TargetMode="External"/><Relationship Id="rId13" Type="http://schemas.openxmlformats.org/officeDocument/2006/relationships/hyperlink" Target="https://www.ithaca.edu/center-counseling-psychological-service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sfs@ithaca.edu" TargetMode="External"/><Relationship Id="rId12" Type="http://schemas.openxmlformats.org/officeDocument/2006/relationships/hyperlink" Target="https://www.ithaca.edu/student-accessibility-servic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thaca.edu/center-career-exploration-and-developmen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thaca.edu/academic-support-center" TargetMode="External"/><Relationship Id="rId4" Type="http://schemas.openxmlformats.org/officeDocument/2006/relationships/styles" Target="styles.xml"/><Relationship Id="rId9" Type="http://schemas.openxmlformats.org/officeDocument/2006/relationships/hyperlink" Target="https://cm.maxient.com/reportingform.php?IthacaCollege&amp;layout_id=1" TargetMode="External"/><Relationship Id="rId14" Type="http://schemas.openxmlformats.org/officeDocument/2006/relationships/hyperlink" Target="https://www.ithaca.edu/tuition-financial-a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939F46E3692428851F364DD980905" ma:contentTypeVersion="33" ma:contentTypeDescription="Create a new document." ma:contentTypeScope="" ma:versionID="385a9c473d5685199102e4b43ceef00b">
  <xsd:schema xmlns:xsd="http://www.w3.org/2001/XMLSchema" xmlns:xs="http://www.w3.org/2001/XMLSchema" xmlns:p="http://schemas.microsoft.com/office/2006/metadata/properties" xmlns:ns2="2cdbb1c5-f1d1-443a-bf58-01136cfb433f" xmlns:ns3="a5bb3db6-b426-448c-a3ed-82e1b8241041" targetNamespace="http://schemas.microsoft.com/office/2006/metadata/properties" ma:root="true" ma:fieldsID="49bc0386f7186d1b1a59cd30af1af3d6" ns2:_="" ns3:_="">
    <xsd:import namespace="2cdbb1c5-f1d1-443a-bf58-01136cfb433f"/>
    <xsd:import namespace="a5bb3db6-b426-448c-a3ed-82e1b8241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bb1c5-f1d1-443a-bf58-01136cfb4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b3db6-b426-448c-a3ed-82e1b824104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3f76b5d-d853-4fa4-8afd-71c31776a6f3}" ma:internalName="TaxCatchAll" ma:showField="CatchAllData" ma:web="a5bb3db6-b426-448c-a3ed-82e1b8241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bb3db6-b426-448c-a3ed-82e1b8241041" xsi:nil="true"/>
    <lcf76f155ced4ddcb4097134ff3c332f xmlns="2cdbb1c5-f1d1-443a-bf58-01136cfb433f" xsi:nil="true"/>
  </documentManagement>
</p:properties>
</file>

<file path=customXml/itemProps1.xml><?xml version="1.0" encoding="utf-8"?>
<ds:datastoreItem xmlns:ds="http://schemas.openxmlformats.org/officeDocument/2006/customXml" ds:itemID="{584B2F15-EB03-4E52-BA14-EF3235A6D6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EA1C31-5BBD-48D2-8FE8-CE42FBF9C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bb1c5-f1d1-443a-bf58-01136cfb433f"/>
    <ds:schemaRef ds:uri="a5bb3db6-b426-448c-a3ed-82e1b8241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CC9EAA-4270-4864-8BC4-2CB6CF002979}">
  <ds:schemaRefs>
    <ds:schemaRef ds:uri="http://schemas.microsoft.com/office/2006/metadata/properties"/>
    <ds:schemaRef ds:uri="http://schemas.microsoft.com/office/infopath/2007/PartnerControls"/>
    <ds:schemaRef ds:uri="a5bb3db6-b426-448c-a3ed-82e1b8241041"/>
    <ds:schemaRef ds:uri="2cdbb1c5-f1d1-443a-bf58-01136cfb43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2640</Characters>
  <Application>Microsoft Office Word</Application>
  <DocSecurity>0</DocSecurity>
  <Lines>22</Lines>
  <Paragraphs>6</Paragraphs>
  <ScaleCrop>false</ScaleCrop>
  <Company>Ithaca College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Morse</dc:creator>
  <cp:keywords/>
  <dc:description/>
  <cp:lastModifiedBy>Kristin Morse</cp:lastModifiedBy>
  <cp:revision>2</cp:revision>
  <dcterms:created xsi:type="dcterms:W3CDTF">2026-02-27T14:17:00Z</dcterms:created>
  <dcterms:modified xsi:type="dcterms:W3CDTF">2026-02-27T14:17:00Z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c8d6ced8-70b3-496b-8de6-b75867f0cd63</vt:lpwstr>
  </property>
  <property fmtid="{D5CDD505-2E9C-101B-9397-08002B2CF9AE}" pid="3" name="ContentTypeId">
    <vt:lpwstr>0x0101000C7939F46E3692428851F364DD980905</vt:lpwstr>
  </property>
</Properties>
</file>